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90" w:beforeLines="500" w:line="584" w:lineRule="exact"/>
        <w:rPr>
          <w:rFonts w:ascii="方正小标宋_GBK" w:eastAsia="方正小标宋_GBK"/>
          <w:w w:val="70"/>
          <w:sz w:val="100"/>
          <w:szCs w:val="100"/>
        </w:rPr>
      </w:pPr>
      <w:r>
        <w:rPr>
          <w:rFonts w:eastAsia="方正小标宋简体"/>
          <w:w w:val="70"/>
          <w:sz w:val="100"/>
          <w:szCs w:val="100"/>
        </w:rPr>
        <mc:AlternateContent>
          <mc:Choice Requires="wps">
            <w:drawing>
              <wp:anchor distT="0" distB="0" distL="114300" distR="114300" simplePos="0" relativeHeight="1024" behindDoc="1" locked="0" layoutInCell="1" allowOverlap="1">
                <wp:simplePos x="0" y="0"/>
                <wp:positionH relativeFrom="column">
                  <wp:posOffset>4306570</wp:posOffset>
                </wp:positionH>
                <wp:positionV relativeFrom="paragraph">
                  <wp:posOffset>720090</wp:posOffset>
                </wp:positionV>
                <wp:extent cx="1400810" cy="1219200"/>
                <wp:effectExtent l="0" t="0" r="0" b="0"/>
                <wp:wrapTight wrapText="bothSides">
                  <wp:wrapPolygon>
                    <wp:start x="0" y="0"/>
                    <wp:lineTo x="21600" y="0"/>
                    <wp:lineTo x="21600" y="21600"/>
                    <wp:lineTo x="0" y="21600"/>
                    <wp:lineTo x="0" y="0"/>
                  </wp:wrapPolygon>
                </wp:wrapTight>
                <wp:docPr id="1027" name="Text Box 2"/>
                <wp:cNvGraphicFramePr/>
                <a:graphic xmlns:a="http://schemas.openxmlformats.org/drawingml/2006/main">
                  <a:graphicData uri="http://schemas.microsoft.com/office/word/2010/wordprocessingShape">
                    <wps:wsp>
                      <wps:cNvSpPr/>
                      <wps:spPr>
                        <a:xfrm>
                          <a:off x="0" y="0"/>
                          <a:ext cx="1400809" cy="1219200"/>
                        </a:xfrm>
                        <a:prstGeom prst="rect">
                          <a:avLst/>
                        </a:prstGeom>
                        <a:ln>
                          <a:noFill/>
                        </a:ln>
                      </wps:spPr>
                      <wps:txbx>
                        <w:txbxContent>
                          <w:p>
                            <w:pPr>
                              <w:ind w:firstLine="306" w:firstLineChars="49"/>
                              <w:rPr>
                                <w:rFonts w:ascii="方正小标宋_GBK" w:eastAsia="方正小标宋_GBK"/>
                              </w:rPr>
                            </w:pPr>
                            <w:r>
                              <w:rPr>
                                <w:rFonts w:hint="eastAsia" w:ascii="方正小标宋_GBK" w:eastAsia="方正小标宋_GBK"/>
                                <w:spacing w:val="-24"/>
                                <w:w w:val="60"/>
                                <w:sz w:val="112"/>
                                <w:szCs w:val="112"/>
                              </w:rPr>
                              <w:t>文件</w:t>
                            </w:r>
                          </w:p>
                        </w:txbxContent>
                      </wps:txbx>
                      <wps:bodyPr lIns="0" tIns="0" rIns="0" bIns="0" upright="1"/>
                    </wps:wsp>
                  </a:graphicData>
                </a:graphic>
              </wp:anchor>
            </w:drawing>
          </mc:Choice>
          <mc:Fallback>
            <w:pict>
              <v:rect id="Text Box 2" o:spid="_x0000_s1026" o:spt="1" style="position:absolute;left:0pt;margin-left:339.1pt;margin-top:56.7pt;height:96pt;width:110.3pt;mso-wrap-distance-left:9pt;mso-wrap-distance-right:9pt;z-index:-503315456;mso-width-relative:page;mso-height-relative:page;" filled="f" stroked="f" coordsize="21600,21600" wrapcoords="0 0 21600 0 21600 21600 0 21600 0 0" o:gfxdata="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FfaLcvbAAAACwEAAA8AAAAAAAAAAQAgAAAAIgAAAGRycy9kb3du&#10;cmV2LnhtbFBLAQIUABQAAAAIAIdO4kAJbTVyigEAABIDAAAOAAAAAAAAAAEAIAAAACoBAABkcnMv&#10;ZTJvRG9jLnhtbFBLBQYAAAAABgAGAFkBAAAmBQAAAAA=&#10;">
                <v:fill on="f" focussize="0,0"/>
                <v:stroke on="f"/>
                <v:imagedata o:title=""/>
                <o:lock v:ext="edit" aspectratio="f"/>
                <v:textbox inset="0mm,0mm,0mm,0mm">
                  <w:txbxContent>
                    <w:p>
                      <w:pPr>
                        <w:ind w:firstLine="306" w:firstLineChars="49"/>
                        <w:rPr>
                          <w:rFonts w:ascii="方正小标宋_GBK" w:eastAsia="方正小标宋_GBK"/>
                        </w:rPr>
                      </w:pPr>
                      <w:r>
                        <w:rPr>
                          <w:rFonts w:hint="eastAsia" w:ascii="方正小标宋_GBK" w:eastAsia="方正小标宋_GBK"/>
                          <w:spacing w:val="-24"/>
                          <w:w w:val="60"/>
                          <w:sz w:val="112"/>
                          <w:szCs w:val="112"/>
                        </w:rPr>
                        <w:t>文件</w:t>
                      </w:r>
                    </w:p>
                  </w:txbxContent>
                </v:textbox>
                <w10:wrap type="tight"/>
              </v:rect>
            </w:pict>
          </mc:Fallback>
        </mc:AlternateContent>
      </w:r>
      <w:r>
        <w:rPr>
          <w:rFonts w:hint="eastAsia" w:ascii="方正小标宋_GBK" w:eastAsia="方正小标宋_GBK"/>
          <w:w w:val="70"/>
          <w:sz w:val="100"/>
          <w:szCs w:val="100"/>
        </w:rPr>
        <w:t>河 北 省 教 育 厅</w:t>
      </w:r>
    </w:p>
    <w:p>
      <w:pPr>
        <w:spacing w:before="795" w:beforeLines="250" w:line="584" w:lineRule="exact"/>
        <w:rPr>
          <w:rFonts w:eastAsia="方正小标宋简体"/>
          <w:spacing w:val="68"/>
          <w:w w:val="60"/>
          <w:sz w:val="100"/>
          <w:szCs w:val="100"/>
        </w:rPr>
      </w:pPr>
      <w:r>
        <w:rPr>
          <w:rFonts w:hint="eastAsia" w:ascii="方正小标宋_GBK" w:eastAsia="方正小标宋_GBK"/>
          <w:w w:val="70"/>
          <w:sz w:val="100"/>
          <w:szCs w:val="100"/>
        </w:rPr>
        <w:t>河 北 省 财 政 厅</w:t>
      </w:r>
    </w:p>
    <w:p>
      <w:pPr>
        <w:spacing w:before="1272" w:beforeLines="400" w:line="240" w:lineRule="exact"/>
        <w:jc w:val="center"/>
        <w:rPr>
          <w:rFonts w:ascii="仿宋" w:hAnsi="仿宋" w:eastAsia="仿宋"/>
          <w:color w:val="FF0000"/>
          <w:sz w:val="32"/>
          <w:szCs w:val="32"/>
        </w:rPr>
      </w:pPr>
      <w:r>
        <w:rPr>
          <w:rFonts w:ascii="仿宋" w:hAnsi="仿宋" w:eastAsia="仿宋"/>
          <w:sz w:val="32"/>
          <w:szCs w:val="32"/>
        </w:rPr>
        <w:t>冀教</w:t>
      </w:r>
      <w:r>
        <w:rPr>
          <w:rFonts w:hint="eastAsia" w:ascii="仿宋" w:hAnsi="仿宋" w:eastAsia="仿宋"/>
          <w:sz w:val="32"/>
          <w:szCs w:val="32"/>
        </w:rPr>
        <w:t>师</w:t>
      </w:r>
      <w:r>
        <w:rPr>
          <w:rFonts w:ascii="仿宋" w:hAnsi="仿宋" w:eastAsia="仿宋"/>
          <w:sz w:val="32"/>
        </w:rPr>
        <w:t>〔</w:t>
      </w: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rPr>
        <w:t>〕</w:t>
      </w:r>
      <w:r>
        <w:rPr>
          <w:rFonts w:hint="eastAsia" w:ascii="仿宋" w:hAnsi="仿宋" w:eastAsia="仿宋"/>
          <w:sz w:val="32"/>
          <w:lang w:val="en-US" w:eastAsia="zh-CN"/>
        </w:rPr>
        <w:t>11</w:t>
      </w:r>
      <w:r>
        <w:rPr>
          <w:rFonts w:ascii="仿宋" w:hAnsi="仿宋" w:eastAsia="仿宋"/>
          <w:color w:val="000000"/>
          <w:sz w:val="32"/>
          <w:szCs w:val="32"/>
        </w:rPr>
        <w:t>号</w:t>
      </w:r>
    </w:p>
    <w:p>
      <w:pPr>
        <w:rPr>
          <w:rFonts w:eastAsia="仿宋_GB2312"/>
          <w:sz w:val="32"/>
          <w:szCs w:val="32"/>
        </w:rPr>
      </w:pPr>
      <w:r>
        <w:rPr>
          <w:rFonts w:eastAsia="仿宋_GB2312"/>
          <w:sz w:val="30"/>
          <w:szCs w:val="30"/>
        </w:rPr>
        <mc:AlternateContent>
          <mc:Choice Requires="wps">
            <w:drawing>
              <wp:anchor distT="0" distB="0" distL="0" distR="0" simplePos="0" relativeHeight="1024" behindDoc="0" locked="0" layoutInCell="1" allowOverlap="1">
                <wp:simplePos x="0" y="0"/>
                <wp:positionH relativeFrom="column">
                  <wp:posOffset>0</wp:posOffset>
                </wp:positionH>
                <wp:positionV relativeFrom="paragraph">
                  <wp:posOffset>170180</wp:posOffset>
                </wp:positionV>
                <wp:extent cx="5600700" cy="0"/>
                <wp:effectExtent l="0" t="0" r="0" b="0"/>
                <wp:wrapNone/>
                <wp:docPr id="1028" name="Line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3" o:spid="_x0000_s1026" o:spt="20" style="position:absolute;left:0pt;margin-left:0pt;margin-top:13.4pt;height:0pt;width:441pt;z-index:1024;mso-width-relative:page;mso-height-relative:page;" filled="f" stroked="t" coordsize="21600,21600" o:gfxdata="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0ptbTAAAABgEAAA8AAAAAAAAAAQAgAAAAIgAAAGRycy9kb3ducmV2LnhtbFBLAQIU&#10;ABQAAAAIAIdO4kAx7ZPSvwEAAIwDAAAOAAAAAAAAAAEAIAAAACIBAABkcnMvZTJvRG9jLnhtbFBL&#10;BQYAAAAABgAGAFkBAABTBQAAAAA=&#10;">
                <v:fill on="f" focussize="0,0"/>
                <v:stroke color="#000000" joinstyle="round"/>
                <v:imagedata o:title=""/>
                <o:lock v:ext="edit" aspectratio="f"/>
              </v:line>
            </w:pict>
          </mc:Fallback>
        </mc:AlternateContent>
      </w:r>
    </w:p>
    <w:p>
      <w:pPr>
        <w:spacing w:line="520" w:lineRule="exact"/>
        <w:jc w:val="center"/>
        <w:rPr>
          <w:rStyle w:val="11"/>
          <w:rFonts w:ascii="方正小标宋_GBK" w:eastAsia="方正小标宋_GBK"/>
          <w:b w:val="0"/>
          <w:sz w:val="44"/>
          <w:szCs w:val="44"/>
        </w:rPr>
      </w:pPr>
    </w:p>
    <w:p>
      <w:pPr>
        <w:spacing w:line="660" w:lineRule="exact"/>
        <w:jc w:val="center"/>
        <w:rPr>
          <w:rStyle w:val="11"/>
          <w:rFonts w:ascii="方正小标宋_GBK" w:eastAsia="方正小标宋_GBK"/>
          <w:b w:val="0"/>
          <w:sz w:val="44"/>
          <w:szCs w:val="44"/>
        </w:rPr>
      </w:pPr>
      <w:r>
        <w:rPr>
          <w:rStyle w:val="11"/>
          <w:rFonts w:hint="eastAsia" w:ascii="方正小标宋_GBK" w:eastAsia="方正小标宋_GBK"/>
          <w:b w:val="0"/>
          <w:sz w:val="44"/>
          <w:szCs w:val="44"/>
        </w:rPr>
        <w:t>河北省教育厅</w:t>
      </w:r>
    </w:p>
    <w:p>
      <w:pPr>
        <w:spacing w:line="660" w:lineRule="exact"/>
        <w:jc w:val="center"/>
        <w:rPr>
          <w:rStyle w:val="11"/>
          <w:rFonts w:ascii="方正小标宋_GBK" w:eastAsia="方正小标宋_GBK"/>
          <w:b w:val="0"/>
          <w:sz w:val="44"/>
          <w:szCs w:val="44"/>
        </w:rPr>
      </w:pPr>
      <w:r>
        <w:rPr>
          <w:rStyle w:val="11"/>
          <w:rFonts w:hint="eastAsia" w:ascii="方正小标宋_GBK" w:eastAsia="方正小标宋_GBK"/>
          <w:b w:val="0"/>
          <w:sz w:val="44"/>
          <w:szCs w:val="44"/>
        </w:rPr>
        <w:t>河北省财政厅</w:t>
      </w:r>
    </w:p>
    <w:p>
      <w:pPr>
        <w:spacing w:line="660" w:lineRule="exact"/>
        <w:jc w:val="center"/>
        <w:rPr>
          <w:rFonts w:hint="eastAsia" w:ascii="方正小标宋_GBK" w:hAnsi="宋体" w:eastAsia="方正小标宋_GBK"/>
          <w:sz w:val="44"/>
          <w:szCs w:val="44"/>
        </w:rPr>
      </w:pPr>
      <w:r>
        <w:rPr>
          <w:rStyle w:val="11"/>
          <w:rFonts w:hint="eastAsia" w:ascii="方正小标宋_GBK" w:eastAsia="方正小标宋_GBK"/>
          <w:b w:val="0"/>
          <w:sz w:val="44"/>
          <w:szCs w:val="44"/>
        </w:rPr>
        <w:t>关于做好</w:t>
      </w:r>
      <w:r>
        <w:rPr>
          <w:rFonts w:hint="eastAsia" w:ascii="方正小标宋_GBK" w:hAnsi="宋体" w:eastAsia="方正小标宋_GBK"/>
          <w:sz w:val="44"/>
          <w:szCs w:val="44"/>
        </w:rPr>
        <w:t>河北省2021年农村义务教育阶段</w:t>
      </w:r>
    </w:p>
    <w:p>
      <w:pPr>
        <w:spacing w:line="660" w:lineRule="exact"/>
        <w:jc w:val="center"/>
        <w:rPr>
          <w:rStyle w:val="11"/>
          <w:rFonts w:ascii="方正小标宋_GBK" w:eastAsia="方正小标宋_GBK"/>
          <w:b w:val="0"/>
          <w:sz w:val="44"/>
          <w:szCs w:val="44"/>
        </w:rPr>
      </w:pPr>
      <w:r>
        <w:rPr>
          <w:rFonts w:hint="eastAsia" w:ascii="方正小标宋_GBK" w:hAnsi="宋体" w:eastAsia="方正小标宋_GBK"/>
          <w:sz w:val="44"/>
          <w:szCs w:val="44"/>
        </w:rPr>
        <w:t>学校教师特设岗位计划实施工作</w:t>
      </w:r>
      <w:r>
        <w:rPr>
          <w:rStyle w:val="11"/>
          <w:rFonts w:hint="eastAsia" w:ascii="方正小标宋_GBK" w:eastAsia="方正小标宋_GBK"/>
          <w:b w:val="0"/>
          <w:sz w:val="44"/>
          <w:szCs w:val="44"/>
        </w:rPr>
        <w:t>的通知</w:t>
      </w:r>
    </w:p>
    <w:p>
      <w:pPr>
        <w:pStyle w:val="9"/>
        <w:spacing w:before="127" w:beforeLines="40" w:beforeAutospacing="0" w:after="0" w:afterAutospacing="0" w:line="570" w:lineRule="exact"/>
        <w:rPr>
          <w:b/>
          <w:bCs/>
          <w:sz w:val="44"/>
          <w:szCs w:val="44"/>
        </w:rPr>
      </w:pPr>
    </w:p>
    <w:p>
      <w:pPr>
        <w:adjustRightInd w:val="0"/>
        <w:snapToGrid w:val="0"/>
        <w:spacing w:beforeLines="0" w:afterLines="0" w:line="570" w:lineRule="exact"/>
        <w:rPr>
          <w:rFonts w:ascii="仿宋" w:hAnsi="仿宋" w:eastAsia="仿宋" w:cs="仿宋"/>
          <w:kern w:val="0"/>
          <w:sz w:val="32"/>
          <w:szCs w:val="32"/>
        </w:rPr>
      </w:pPr>
      <w:r>
        <w:rPr>
          <w:rFonts w:hint="eastAsia" w:ascii="仿宋" w:hAnsi="仿宋" w:eastAsia="仿宋" w:cs="仿宋"/>
          <w:kern w:val="0"/>
          <w:sz w:val="32"/>
          <w:szCs w:val="32"/>
        </w:rPr>
        <w:t>各市</w:t>
      </w:r>
      <w:r>
        <w:rPr>
          <w:rFonts w:hint="eastAsia" w:ascii="仿宋" w:hAnsi="仿宋" w:eastAsia="仿宋" w:cs="仿宋"/>
          <w:kern w:val="0"/>
          <w:sz w:val="32"/>
        </w:rPr>
        <w:t>（含</w:t>
      </w:r>
      <w:r>
        <w:rPr>
          <w:rFonts w:hint="eastAsia" w:ascii="仿宋" w:hAnsi="仿宋" w:eastAsia="仿宋" w:cs="仿宋"/>
          <w:kern w:val="0"/>
          <w:sz w:val="32"/>
          <w:szCs w:val="32"/>
        </w:rPr>
        <w:t>定州、辛集</w:t>
      </w:r>
      <w:r>
        <w:rPr>
          <w:rFonts w:hint="eastAsia" w:ascii="仿宋" w:hAnsi="仿宋" w:eastAsia="仿宋" w:cs="仿宋"/>
          <w:kern w:val="0"/>
          <w:sz w:val="32"/>
        </w:rPr>
        <w:t>市）</w:t>
      </w:r>
      <w:r>
        <w:rPr>
          <w:rFonts w:hint="eastAsia" w:ascii="仿宋" w:hAnsi="仿宋" w:eastAsia="仿宋" w:cs="仿宋"/>
          <w:kern w:val="0"/>
          <w:sz w:val="32"/>
          <w:szCs w:val="32"/>
        </w:rPr>
        <w:t>教育局、财政局，雄安新区公共服务局，有关高等学校：</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为贯彻落实全国教育大会精神和《中共中央 国务院关于全面深化新时代教师队伍建设改革的意见》，</w:t>
      </w:r>
      <w:r>
        <w:rPr>
          <w:rFonts w:ascii="仿宋" w:hAnsi="仿宋" w:eastAsia="仿宋" w:cs="仿宋"/>
          <w:kern w:val="0"/>
          <w:sz w:val="32"/>
          <w:szCs w:val="32"/>
        </w:rPr>
        <w:t>吸引优秀大学毕业生到农村学校任教，</w:t>
      </w:r>
      <w:r>
        <w:rPr>
          <w:rFonts w:hint="eastAsia" w:ascii="仿宋" w:hAnsi="仿宋" w:eastAsia="仿宋" w:cs="仿宋"/>
          <w:kern w:val="0"/>
          <w:sz w:val="32"/>
          <w:szCs w:val="32"/>
        </w:rPr>
        <w:t>更好地服务乡村振兴战略和巩固拓展脱贫攻坚成果，根据教育部办公厅、财政部办公厅《关于做好2021年农村义务教育阶段学校教师特设岗位计划实施工作的通知》（教师厅〔2021〕1号）和《人力资源社会保障部办公厅 教育部办公厅关于做好2021年中小学幼儿园教师公开招聘工作的通知》要求，现就做好我省2021年农村义务教育阶段学校教师特设岗位计划（以下简称“特岗计划”）实施工作通知如下。</w:t>
      </w:r>
    </w:p>
    <w:p>
      <w:pPr>
        <w:numPr>
          <w:ilvl w:val="0"/>
          <w:numId w:val="1"/>
        </w:numPr>
        <w:adjustRightInd w:val="0"/>
        <w:snapToGrid w:val="0"/>
        <w:spacing w:beforeLines="0" w:afterLines="0" w:line="570" w:lineRule="exact"/>
        <w:ind w:firstLine="641" w:firstLineChars="200"/>
        <w:rPr>
          <w:rFonts w:ascii="黑体" w:hAnsi="黑体" w:eastAsia="黑体"/>
          <w:kern w:val="0"/>
          <w:sz w:val="32"/>
          <w:szCs w:val="32"/>
        </w:rPr>
      </w:pPr>
      <w:r>
        <w:rPr>
          <w:rFonts w:hint="eastAsia" w:ascii="黑体" w:hAnsi="黑体" w:eastAsia="黑体"/>
          <w:kern w:val="0"/>
          <w:sz w:val="32"/>
          <w:szCs w:val="32"/>
        </w:rPr>
        <w:t>目标任务</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一）面向全国招聘高校毕业生到我省脱贫地区（原集中连片特殊困难地区、中西部国家扶贫开发工作重点县和省级扶贫开发工作重点县）农村学校任教，完善我省农村教师补充新机制，逐步解决我省农村学校师资总量不足和结构性矛盾等问题，提高农村教师队伍整体素质和农村教育教学质量，缩小城乡教育差距，大力促进教育公平和城乡教育资源均衡配置。</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（二）2021年，我省</w:t>
      </w:r>
      <w:r>
        <w:rPr>
          <w:rFonts w:hint="eastAsia" w:ascii="仿宋" w:hAnsi="仿宋" w:eastAsia="仿宋" w:cs="仿宋"/>
          <w:kern w:val="0"/>
          <w:sz w:val="32"/>
          <w:szCs w:val="32"/>
          <w:lang w:eastAsia="zh-CN"/>
        </w:rPr>
        <w:t>“特岗计划”涉及</w:t>
      </w:r>
      <w:r>
        <w:rPr>
          <w:rFonts w:hint="eastAsia" w:ascii="仿宋" w:hAnsi="仿宋" w:eastAsia="仿宋" w:cs="仿宋"/>
          <w:kern w:val="0"/>
          <w:sz w:val="32"/>
          <w:szCs w:val="32"/>
        </w:rPr>
        <w:t>56个县。各</w:t>
      </w:r>
      <w:r>
        <w:rPr>
          <w:rFonts w:hint="eastAsia" w:ascii="仿宋" w:hAnsi="仿宋" w:eastAsia="仿宋" w:cs="仿宋"/>
          <w:color w:val="000000"/>
          <w:kern w:val="0"/>
          <w:sz w:val="32"/>
          <w:szCs w:val="32"/>
        </w:rPr>
        <w:t>设岗</w:t>
      </w:r>
      <w:r>
        <w:rPr>
          <w:rFonts w:hint="eastAsia" w:ascii="仿宋" w:hAnsi="仿宋" w:eastAsia="仿宋" w:cs="仿宋"/>
          <w:kern w:val="0"/>
          <w:sz w:val="32"/>
          <w:szCs w:val="32"/>
        </w:rPr>
        <w:t>县分学科岗位详见《河北省2021年农村义务教育阶段教师国家特设岗位计划招聘岗位表》（附件1）。</w:t>
      </w:r>
    </w:p>
    <w:p>
      <w:pPr>
        <w:numPr>
          <w:ilvl w:val="0"/>
          <w:numId w:val="1"/>
        </w:numPr>
        <w:adjustRightInd w:val="0"/>
        <w:snapToGrid w:val="0"/>
        <w:spacing w:beforeLines="0" w:afterLines="0" w:line="570" w:lineRule="exact"/>
        <w:ind w:firstLine="641" w:firstLineChars="200"/>
        <w:rPr>
          <w:rFonts w:ascii="黑体" w:hAnsi="黑体" w:eastAsia="黑体"/>
          <w:kern w:val="0"/>
          <w:sz w:val="32"/>
          <w:szCs w:val="32"/>
        </w:rPr>
      </w:pPr>
      <w:r>
        <w:rPr>
          <w:rFonts w:hint="eastAsia" w:ascii="黑体" w:hAnsi="黑体" w:eastAsia="黑体"/>
          <w:kern w:val="0"/>
          <w:sz w:val="32"/>
          <w:szCs w:val="32"/>
        </w:rPr>
        <w:t>工作原则</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（一）特岗计划采取公开招聘方式，坚持“公开、公平、公正、自愿、择优”原则，坚持与教师编制统筹管理相结合，与教师资源均衡配置相结合，与提升农村教师队伍素质相结合原则。</w:t>
      </w:r>
    </w:p>
    <w:p>
      <w:pPr>
        <w:numPr>
          <w:ilvl w:val="255"/>
          <w:numId w:val="0"/>
        </w:numPr>
        <w:adjustRightInd w:val="0"/>
        <w:snapToGrid w:val="0"/>
        <w:spacing w:beforeLines="0" w:afterLines="0" w:line="570" w:lineRule="exact"/>
        <w:ind w:firstLine="641" w:firstLineChars="200"/>
        <w:rPr>
          <w:rFonts w:ascii="仿宋" w:hAnsi="仿宋" w:eastAsia="仿宋" w:cs="仿宋"/>
          <w:kern w:val="0"/>
          <w:sz w:val="32"/>
        </w:rPr>
      </w:pPr>
      <w:r>
        <w:rPr>
          <w:rFonts w:hint="eastAsia" w:ascii="仿宋" w:hAnsi="仿宋" w:eastAsia="仿宋" w:cs="仿宋"/>
          <w:kern w:val="0"/>
          <w:sz w:val="32"/>
        </w:rPr>
        <w:t>（二）各设岗县必须在核定的中小学教职工编制总额内招聘特岗教师。招聘要结合当地实际需求，进一步优化教师队伍结构，加强思想政治、体音美、英语、信息技术等紧缺薄弱学科教师的补充。</w:t>
      </w:r>
    </w:p>
    <w:p>
      <w:pPr>
        <w:pStyle w:val="2"/>
        <w:adjustRightInd w:val="0"/>
        <w:snapToGrid w:val="0"/>
        <w:spacing w:before="0" w:beforeLines="0" w:after="0" w:afterLines="0" w:line="570" w:lineRule="exact"/>
        <w:jc w:val="left"/>
        <w:rPr>
          <w:rFonts w:hint="eastAsia" w:ascii="仿宋" w:hAnsi="仿宋" w:eastAsia="仿宋" w:cs="仿宋"/>
          <w:b w:val="0"/>
          <w:bCs w:val="0"/>
          <w:kern w:val="0"/>
          <w:sz w:val="32"/>
          <w:szCs w:val="24"/>
        </w:rPr>
      </w:pPr>
      <w:r>
        <w:rPr>
          <w:rFonts w:hint="eastAsia" w:ascii="仿宋" w:hAnsi="仿宋" w:eastAsia="仿宋" w:cs="仿宋"/>
          <w:b w:val="0"/>
          <w:bCs w:val="0"/>
          <w:kern w:val="0"/>
          <w:sz w:val="32"/>
        </w:rPr>
        <w:t xml:space="preserve">    </w:t>
      </w:r>
      <w:r>
        <w:rPr>
          <w:rFonts w:hint="eastAsia" w:ascii="仿宋" w:hAnsi="仿宋" w:eastAsia="仿宋" w:cs="仿宋"/>
          <w:b w:val="0"/>
          <w:bCs w:val="0"/>
          <w:kern w:val="0"/>
          <w:sz w:val="32"/>
          <w:szCs w:val="24"/>
        </w:rPr>
        <w:t>（三）要严格按照特岗计划和教师岗位设置要求招聘教师，特岗教师要优先满足村小、教学点的教师补充需求，</w:t>
      </w:r>
      <w:r>
        <w:rPr>
          <w:rFonts w:hint="eastAsia" w:ascii="仿宋" w:hAnsi="仿宋" w:eastAsia="仿宋" w:cs="仿宋"/>
          <w:b w:val="0"/>
          <w:bCs w:val="0"/>
          <w:kern w:val="0"/>
          <w:sz w:val="32"/>
          <w:szCs w:val="24"/>
          <w:lang w:eastAsia="zh-CN"/>
        </w:rPr>
        <w:t>重点为乡村学校补充特岗教师</w:t>
      </w:r>
      <w:r>
        <w:rPr>
          <w:rFonts w:hint="eastAsia" w:ascii="仿宋" w:hAnsi="仿宋" w:eastAsia="仿宋" w:cs="仿宋"/>
          <w:b w:val="0"/>
          <w:bCs w:val="0"/>
          <w:kern w:val="0"/>
          <w:sz w:val="32"/>
          <w:szCs w:val="24"/>
        </w:rPr>
        <w:t>。</w:t>
      </w:r>
    </w:p>
    <w:p>
      <w:pPr>
        <w:numPr>
          <w:ilvl w:val="255"/>
          <w:numId w:val="0"/>
        </w:numPr>
        <w:adjustRightInd w:val="0"/>
        <w:snapToGrid w:val="0"/>
        <w:spacing w:beforeLines="0" w:afterLines="0" w:line="570" w:lineRule="exact"/>
        <w:ind w:firstLine="641" w:firstLineChars="200"/>
        <w:rPr>
          <w:rFonts w:ascii="黑体" w:hAnsi="黑体" w:eastAsia="黑体"/>
          <w:kern w:val="0"/>
          <w:sz w:val="32"/>
          <w:szCs w:val="32"/>
        </w:rPr>
      </w:pPr>
      <w:r>
        <w:rPr>
          <w:rFonts w:hint="eastAsia" w:ascii="黑体" w:hAnsi="黑体" w:eastAsia="黑体"/>
          <w:kern w:val="0"/>
          <w:sz w:val="32"/>
          <w:szCs w:val="32"/>
        </w:rPr>
        <w:t>三、招聘条件</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（一）招聘对象</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1.普通高校本科及以上毕业生。</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2.具有河北省户籍（或生源）的普通高校师范类专业专科毕业生（不包括早期教育和学前教育类专业专科毕业生）。</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（二）基本条件</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1.符合《教师法》《教师资格条例》等法律法规规定的身体条件和心理条件。符合新时代中小学、幼儿园教师职业行为十项准则要求，无刑事犯罪记录和其他不得聘用的违法记录。</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2.年龄不超过30周岁（1991年6月1日后出生），且未就业或已与原单位解除劳动（聘用）合同。</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3.应聘初中教师岗位须具有普通高校本科及以上学历，应聘小学教师岗位，应具有普通高校本科及以上学历或普通高校师范类专业专科学历。根据设岗县要求，</w:t>
      </w:r>
      <w:r>
        <w:rPr>
          <w:rFonts w:hint="eastAsia" w:ascii="仿宋" w:hAnsi="仿宋" w:eastAsia="仿宋" w:cs="仿宋"/>
          <w:kern w:val="0"/>
          <w:sz w:val="32"/>
          <w:szCs w:val="32"/>
        </w:rPr>
        <w:t>《河北省2021年农村义务教育阶段教师国家特设岗位计划招聘岗位表》中，带“●”号的初中教师岗位须具有硕士研究生及以上学历，</w:t>
      </w:r>
      <w:r>
        <w:rPr>
          <w:rFonts w:hint="eastAsia" w:ascii="仿宋" w:hAnsi="仿宋" w:eastAsia="仿宋"/>
          <w:kern w:val="0"/>
          <w:sz w:val="32"/>
          <w:szCs w:val="32"/>
        </w:rPr>
        <w:t>带“★”号的小学教师岗位须具有普通高校本科及以上学历。</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4.教师资格证书要求</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（1）应聘初中岗位，须具有初级或高级中学教师资格证书，应聘岗位学科须与本人教师资格证书任教学科一致。应聘小学岗位，须具有小学或初级、高级中学教师资格证书，小学体育、音乐、美术、英语</w:t>
      </w:r>
      <w:r>
        <w:rPr>
          <w:rFonts w:hint="eastAsia" w:ascii="仿宋" w:hAnsi="仿宋" w:eastAsia="仿宋"/>
          <w:kern w:val="0"/>
          <w:sz w:val="32"/>
          <w:szCs w:val="32"/>
          <w:lang w:eastAsia="zh-CN"/>
        </w:rPr>
        <w:t>、全科</w:t>
      </w:r>
      <w:r>
        <w:rPr>
          <w:rFonts w:hint="eastAsia" w:ascii="仿宋" w:hAnsi="仿宋" w:eastAsia="仿宋"/>
          <w:kern w:val="0"/>
          <w:sz w:val="32"/>
          <w:szCs w:val="32"/>
        </w:rPr>
        <w:t>岗位学科须与教师资格证书任教学科一致，其他岗位不限教师资格证书任教学科，具有小学全科教师资格证书者，可应聘小学岗位全部学科之一。中等职业学校文化课教师资格可按高级中学教师资格应聘相应岗位，其他中等职业学校教师资格不符合岗位要求。</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2）受疫情影响，暂未取得教师资格证书的人员，可持在有效期内的《中小学教师资格考试合格证明》或笔试合格成绩—“中小学教师资格考试（NTCE）成绩”（幼儿园、小学教师资格为两科笔试成绩，初中、高中教师资格为三科笔试成绩）根据上述（1）中要求报考相应的岗位，</w:t>
      </w:r>
      <w:r>
        <w:rPr>
          <w:rFonts w:hint="eastAsia" w:ascii="仿宋" w:hAnsi="仿宋" w:eastAsia="仿宋"/>
          <w:kern w:val="0"/>
          <w:sz w:val="32"/>
        </w:rPr>
        <w:t>但</w:t>
      </w:r>
      <w:r>
        <w:rPr>
          <w:rFonts w:hint="eastAsia" w:ascii="仿宋" w:hAnsi="仿宋" w:eastAsia="仿宋" w:cs="仿宋"/>
          <w:kern w:val="0"/>
          <w:sz w:val="32"/>
          <w:szCs w:val="32"/>
        </w:rPr>
        <w:t>面试时必须提供符合应聘岗位要求的教师资格证书，否则不具备面试资格。</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5.具有</w:t>
      </w:r>
      <w:r>
        <w:rPr>
          <w:rFonts w:ascii="仿宋" w:hAnsi="仿宋" w:eastAsia="仿宋"/>
          <w:kern w:val="0"/>
          <w:sz w:val="32"/>
          <w:szCs w:val="32"/>
        </w:rPr>
        <w:t>《普通话</w:t>
      </w:r>
      <w:r>
        <w:rPr>
          <w:rFonts w:hint="eastAsia" w:ascii="仿宋" w:hAnsi="仿宋" w:eastAsia="仿宋"/>
          <w:kern w:val="0"/>
          <w:sz w:val="32"/>
          <w:szCs w:val="32"/>
        </w:rPr>
        <w:t>水平测试</w:t>
      </w:r>
      <w:r>
        <w:rPr>
          <w:rFonts w:ascii="仿宋" w:hAnsi="仿宋" w:eastAsia="仿宋"/>
          <w:kern w:val="0"/>
          <w:sz w:val="32"/>
          <w:szCs w:val="32"/>
        </w:rPr>
        <w:t>等级证书》</w:t>
      </w:r>
      <w:r>
        <w:rPr>
          <w:rFonts w:hint="eastAsia" w:ascii="仿宋" w:hAnsi="仿宋" w:eastAsia="仿宋"/>
          <w:kern w:val="0"/>
          <w:sz w:val="32"/>
          <w:szCs w:val="32"/>
        </w:rPr>
        <w:t>，</w:t>
      </w:r>
      <w:r>
        <w:rPr>
          <w:rFonts w:ascii="仿宋" w:hAnsi="仿宋" w:eastAsia="仿宋"/>
          <w:kern w:val="0"/>
          <w:sz w:val="32"/>
          <w:szCs w:val="32"/>
        </w:rPr>
        <w:t>普通话水平必须达到国家语言文字工作委员会颁布的《普通话水平测试等级标准》二级乙等及其以上标准</w:t>
      </w:r>
      <w:r>
        <w:rPr>
          <w:rFonts w:hint="eastAsia" w:ascii="仿宋" w:hAnsi="仿宋" w:eastAsia="仿宋"/>
          <w:kern w:val="0"/>
          <w:sz w:val="32"/>
          <w:szCs w:val="32"/>
        </w:rPr>
        <w:t>，语文学科岗位须达到二级甲等及其以上标准</w:t>
      </w:r>
      <w:r>
        <w:rPr>
          <w:rFonts w:ascii="仿宋" w:hAnsi="仿宋" w:eastAsia="仿宋"/>
          <w:kern w:val="0"/>
          <w:sz w:val="32"/>
          <w:szCs w:val="32"/>
        </w:rPr>
        <w:t>。</w:t>
      </w:r>
    </w:p>
    <w:p>
      <w:pPr>
        <w:adjustRightInd w:val="0"/>
        <w:snapToGrid w:val="0"/>
        <w:spacing w:beforeLines="0" w:afterLines="0" w:line="570" w:lineRule="exact"/>
        <w:ind w:firstLine="641" w:firstLineChars="200"/>
        <w:rPr>
          <w:rFonts w:ascii="黑体" w:hAnsi="黑体" w:eastAsia="黑体" w:cs="宋体"/>
          <w:snapToGrid w:val="0"/>
          <w:kern w:val="0"/>
          <w:sz w:val="32"/>
          <w:szCs w:val="32"/>
        </w:rPr>
      </w:pPr>
      <w:r>
        <w:rPr>
          <w:rFonts w:hint="eastAsia" w:ascii="黑体" w:hAnsi="黑体" w:eastAsia="黑体" w:cs="宋体"/>
          <w:snapToGrid w:val="0"/>
          <w:kern w:val="0"/>
          <w:sz w:val="32"/>
          <w:szCs w:val="32"/>
        </w:rPr>
        <w:t>四、优惠政策</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符合招聘条件，服务期满并且考核合格的普通高校本科及以上学历的“大学生志愿服务西部计划”“三支一扶计划”“选聘高校毕业生到村任职工作”人员，以及我省“在校大学生士兵退役复学应届毕业”人员（从河北省应征入伍且入伍前已被河北省普通高等学校录取并保留入学资格或正在河北省普通高等学校就学、复学的应届毕业专科及以上学历大学生退役士兵）参加招聘的，在笔试成绩中加5分。</w:t>
      </w:r>
    </w:p>
    <w:p>
      <w:pPr>
        <w:adjustRightInd w:val="0"/>
        <w:snapToGrid w:val="0"/>
        <w:spacing w:beforeLines="0" w:afterLines="0" w:line="570" w:lineRule="exact"/>
        <w:ind w:firstLine="641" w:firstLineChars="200"/>
        <w:rPr>
          <w:rFonts w:ascii="黑体" w:hAnsi="黑体" w:eastAsia="黑体" w:cs="宋体"/>
          <w:snapToGrid w:val="0"/>
          <w:kern w:val="0"/>
          <w:sz w:val="32"/>
          <w:szCs w:val="32"/>
        </w:rPr>
      </w:pPr>
      <w:r>
        <w:rPr>
          <w:rFonts w:hint="eastAsia" w:ascii="黑体" w:hAnsi="黑体" w:eastAsia="黑体" w:cs="宋体"/>
          <w:snapToGrid w:val="0"/>
          <w:kern w:val="0"/>
          <w:sz w:val="32"/>
          <w:szCs w:val="32"/>
        </w:rPr>
        <w:t>五、招聘程序</w:t>
      </w:r>
    </w:p>
    <w:p>
      <w:pPr>
        <w:adjustRightInd w:val="0"/>
        <w:snapToGrid w:val="0"/>
        <w:spacing w:beforeLines="0" w:afterLines="0" w:line="570" w:lineRule="exact"/>
        <w:ind w:firstLine="641" w:firstLineChars="200"/>
        <w:rPr>
          <w:rFonts w:ascii="楷体" w:hAnsi="楷体" w:eastAsia="楷体" w:cs="楷体"/>
          <w:kern w:val="0"/>
          <w:sz w:val="32"/>
          <w:szCs w:val="32"/>
        </w:rPr>
      </w:pPr>
      <w:r>
        <w:rPr>
          <w:rFonts w:hint="eastAsia" w:ascii="楷体" w:hAnsi="楷体" w:eastAsia="楷体" w:cs="楷体"/>
          <w:kern w:val="0"/>
          <w:sz w:val="32"/>
          <w:szCs w:val="32"/>
        </w:rPr>
        <w:t>（一）宣传动员</w:t>
      </w:r>
    </w:p>
    <w:p>
      <w:pPr>
        <w:adjustRightInd w:val="0"/>
        <w:snapToGrid w:val="0"/>
        <w:spacing w:beforeLines="0" w:afterLines="0" w:line="570" w:lineRule="exact"/>
        <w:ind w:firstLine="641" w:firstLineChars="200"/>
        <w:rPr>
          <w:rFonts w:ascii="仿宋" w:hAnsi="仿宋" w:eastAsia="仿宋" w:cs="宋体"/>
          <w:kern w:val="0"/>
          <w:sz w:val="32"/>
          <w:szCs w:val="32"/>
        </w:rPr>
      </w:pPr>
      <w:r>
        <w:rPr>
          <w:rFonts w:hint="eastAsia" w:ascii="仿宋" w:hAnsi="仿宋" w:eastAsia="仿宋" w:cs="宋体"/>
          <w:kern w:val="0"/>
          <w:sz w:val="32"/>
          <w:szCs w:val="32"/>
        </w:rPr>
        <w:t>2021年6月1日在河北教师教育网（www.hbte.com.cn）向社会公布河北省特岗计划岗位需求信息。各级教育行政部门以及有关高等学校要通过多种形式、多种渠道广泛做好宣传实施“特岗计划”的目的、意义，发布招聘对象、条件和相关优惠政策及保障措施等，积极引导和鼓励高校毕业生报名参加特岗教师招聘工作。</w:t>
      </w:r>
    </w:p>
    <w:p>
      <w:pPr>
        <w:numPr>
          <w:ilvl w:val="0"/>
          <w:numId w:val="2"/>
        </w:numPr>
        <w:adjustRightInd w:val="0"/>
        <w:snapToGrid w:val="0"/>
        <w:spacing w:beforeLines="0" w:afterLines="0" w:line="570" w:lineRule="exact"/>
        <w:ind w:firstLine="641" w:firstLineChars="200"/>
        <w:rPr>
          <w:rFonts w:ascii="楷体" w:hAnsi="楷体" w:eastAsia="楷体" w:cs="楷体"/>
          <w:bCs/>
          <w:kern w:val="0"/>
          <w:sz w:val="32"/>
          <w:szCs w:val="32"/>
        </w:rPr>
      </w:pPr>
      <w:r>
        <w:rPr>
          <w:rFonts w:hint="eastAsia" w:ascii="楷体" w:hAnsi="楷体" w:eastAsia="楷体" w:cs="楷体"/>
          <w:bCs/>
          <w:kern w:val="0"/>
          <w:sz w:val="32"/>
          <w:szCs w:val="32"/>
        </w:rPr>
        <w:t>网上报名</w:t>
      </w:r>
    </w:p>
    <w:p>
      <w:pPr>
        <w:adjustRightInd w:val="0"/>
        <w:snapToGrid w:val="0"/>
        <w:spacing w:beforeLines="0" w:afterLines="0" w:line="570" w:lineRule="exact"/>
        <w:ind w:firstLine="641" w:firstLineChars="200"/>
        <w:rPr>
          <w:rFonts w:ascii="仿宋" w:hAnsi="仿宋" w:eastAsia="仿宋"/>
          <w:kern w:val="0"/>
          <w:sz w:val="32"/>
          <w:szCs w:val="32"/>
        </w:rPr>
      </w:pPr>
      <w:r>
        <w:rPr>
          <w:rFonts w:ascii="仿宋" w:hAnsi="仿宋" w:eastAsia="仿宋"/>
          <w:kern w:val="0"/>
          <w:sz w:val="32"/>
          <w:szCs w:val="32"/>
        </w:rPr>
        <w:t>河北教师教育网</w:t>
      </w:r>
      <w:r>
        <w:rPr>
          <w:rFonts w:hint="eastAsia" w:ascii="仿宋" w:hAnsi="仿宋" w:eastAsia="仿宋" w:cs="仿宋"/>
          <w:kern w:val="0"/>
          <w:sz w:val="32"/>
          <w:szCs w:val="32"/>
        </w:rPr>
        <w:t>（www.hbte.com.cn）</w:t>
      </w:r>
      <w:r>
        <w:rPr>
          <w:rFonts w:ascii="仿宋" w:hAnsi="仿宋" w:eastAsia="仿宋"/>
          <w:kern w:val="0"/>
          <w:sz w:val="32"/>
          <w:szCs w:val="32"/>
        </w:rPr>
        <w:t>是唯一的河北省20</w:t>
      </w:r>
      <w:r>
        <w:rPr>
          <w:rFonts w:hint="eastAsia" w:ascii="仿宋" w:hAnsi="仿宋" w:eastAsia="仿宋"/>
          <w:kern w:val="0"/>
          <w:sz w:val="32"/>
          <w:szCs w:val="32"/>
        </w:rPr>
        <w:t>21</w:t>
      </w:r>
      <w:r>
        <w:rPr>
          <w:rFonts w:ascii="仿宋" w:hAnsi="仿宋" w:eastAsia="仿宋"/>
          <w:kern w:val="0"/>
          <w:sz w:val="32"/>
          <w:szCs w:val="32"/>
        </w:rPr>
        <w:t>年特岗教师招聘报</w:t>
      </w:r>
      <w:r>
        <w:rPr>
          <w:rFonts w:hint="eastAsia" w:ascii="仿宋" w:hAnsi="仿宋" w:eastAsia="仿宋"/>
          <w:kern w:val="0"/>
          <w:sz w:val="32"/>
          <w:szCs w:val="32"/>
        </w:rPr>
        <w:t>考</w:t>
      </w:r>
      <w:r>
        <w:rPr>
          <w:rFonts w:ascii="仿宋" w:hAnsi="仿宋" w:eastAsia="仿宋"/>
          <w:kern w:val="0"/>
          <w:sz w:val="32"/>
          <w:szCs w:val="32"/>
        </w:rPr>
        <w:t>网站，该网站</w:t>
      </w:r>
      <w:r>
        <w:rPr>
          <w:rFonts w:hint="eastAsia" w:ascii="仿宋" w:hAnsi="仿宋" w:eastAsia="仿宋"/>
          <w:kern w:val="0"/>
          <w:sz w:val="32"/>
          <w:szCs w:val="32"/>
        </w:rPr>
        <w:t>“</w:t>
      </w:r>
      <w:r>
        <w:rPr>
          <w:rFonts w:ascii="仿宋" w:hAnsi="仿宋" w:eastAsia="仿宋"/>
          <w:kern w:val="0"/>
          <w:sz w:val="32"/>
          <w:szCs w:val="32"/>
        </w:rPr>
        <w:t>特岗教师招聘专栏</w:t>
      </w:r>
      <w:r>
        <w:rPr>
          <w:rFonts w:hint="eastAsia" w:ascii="仿宋" w:hAnsi="仿宋" w:eastAsia="仿宋"/>
          <w:kern w:val="0"/>
          <w:sz w:val="32"/>
          <w:szCs w:val="32"/>
        </w:rPr>
        <w:t>”</w:t>
      </w:r>
      <w:r>
        <w:rPr>
          <w:rFonts w:ascii="仿宋" w:hAnsi="仿宋" w:eastAsia="仿宋"/>
          <w:kern w:val="0"/>
          <w:sz w:val="32"/>
          <w:szCs w:val="32"/>
        </w:rPr>
        <w:t>将</w:t>
      </w:r>
      <w:r>
        <w:rPr>
          <w:rFonts w:hint="eastAsia" w:ascii="仿宋" w:hAnsi="仿宋" w:eastAsia="仿宋"/>
          <w:kern w:val="0"/>
          <w:sz w:val="32"/>
          <w:szCs w:val="32"/>
        </w:rPr>
        <w:t>按照招聘工作流程及时</w:t>
      </w:r>
      <w:r>
        <w:rPr>
          <w:rFonts w:ascii="仿宋" w:hAnsi="仿宋" w:eastAsia="仿宋"/>
          <w:kern w:val="0"/>
          <w:sz w:val="32"/>
          <w:szCs w:val="32"/>
        </w:rPr>
        <w:t>公布所有招</w:t>
      </w:r>
      <w:r>
        <w:rPr>
          <w:rFonts w:hint="eastAsia" w:ascii="仿宋" w:hAnsi="仿宋" w:eastAsia="仿宋"/>
          <w:kern w:val="0"/>
          <w:sz w:val="32"/>
          <w:szCs w:val="32"/>
        </w:rPr>
        <w:t>考</w:t>
      </w:r>
      <w:r>
        <w:rPr>
          <w:rFonts w:ascii="仿宋" w:hAnsi="仿宋" w:eastAsia="仿宋"/>
          <w:kern w:val="0"/>
          <w:sz w:val="32"/>
          <w:szCs w:val="32"/>
        </w:rPr>
        <w:t>信息</w:t>
      </w:r>
      <w:r>
        <w:rPr>
          <w:rFonts w:hint="eastAsia" w:ascii="仿宋" w:hAnsi="仿宋" w:eastAsia="仿宋"/>
          <w:kern w:val="0"/>
          <w:sz w:val="32"/>
          <w:szCs w:val="32"/>
        </w:rPr>
        <w:t>。应聘人员登录河北教师教育网“特岗教师招聘专栏”,进入网报页面报名。</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1.报名时间。</w:t>
      </w:r>
      <w:r>
        <w:rPr>
          <w:rFonts w:hint="eastAsia" w:ascii="仿宋" w:hAnsi="仿宋" w:eastAsia="仿宋" w:cs="仿宋"/>
          <w:kern w:val="0"/>
          <w:sz w:val="32"/>
          <w:szCs w:val="32"/>
        </w:rPr>
        <w:t>6月11日9:00时至6月17日18:00时，逾期不予受理。</w:t>
      </w:r>
    </w:p>
    <w:p>
      <w:pPr>
        <w:numPr>
          <w:ilvl w:val="0"/>
          <w:numId w:val="3"/>
        </w:num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报名须知。</w:t>
      </w:r>
    </w:p>
    <w:p>
      <w:pPr>
        <w:numPr>
          <w:ilvl w:val="255"/>
          <w:numId w:val="0"/>
        </w:numPr>
        <w:adjustRightInd w:val="0"/>
        <w:snapToGrid w:val="0"/>
        <w:spacing w:beforeLines="0" w:afterLines="0" w:line="570" w:lineRule="exact"/>
        <w:ind w:firstLine="641"/>
        <w:rPr>
          <w:rFonts w:ascii="仿宋" w:hAnsi="仿宋" w:eastAsia="仿宋"/>
          <w:kern w:val="0"/>
          <w:sz w:val="32"/>
          <w:szCs w:val="32"/>
        </w:rPr>
      </w:pPr>
      <w:r>
        <w:rPr>
          <w:rFonts w:hint="eastAsia" w:ascii="仿宋" w:hAnsi="仿宋" w:eastAsia="仿宋"/>
          <w:kern w:val="0"/>
          <w:sz w:val="32"/>
          <w:szCs w:val="32"/>
        </w:rPr>
        <w:t>（1）应聘人员限报一个设岗县的一个岗位，并须填写是否服从调剂。</w:t>
      </w:r>
    </w:p>
    <w:p>
      <w:pPr>
        <w:numPr>
          <w:ilvl w:val="255"/>
          <w:numId w:val="0"/>
        </w:numPr>
        <w:adjustRightInd w:val="0"/>
        <w:snapToGrid w:val="0"/>
        <w:spacing w:beforeLines="0" w:afterLines="0" w:line="570" w:lineRule="exact"/>
        <w:ind w:firstLine="641"/>
        <w:rPr>
          <w:rFonts w:ascii="仿宋" w:hAnsi="仿宋" w:eastAsia="仿宋"/>
          <w:kern w:val="0"/>
          <w:sz w:val="32"/>
          <w:szCs w:val="32"/>
        </w:rPr>
      </w:pPr>
      <w:r>
        <w:rPr>
          <w:rFonts w:hint="eastAsia" w:ascii="仿宋" w:hAnsi="仿宋" w:eastAsia="仿宋"/>
          <w:kern w:val="0"/>
          <w:sz w:val="32"/>
          <w:szCs w:val="32"/>
        </w:rPr>
        <w:t>（2）需按照报名系统提示要求，如实、完整填写相关信息，确保准确无误，并按以下要求上传资料。</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sym w:font="Wingdings" w:char="F081"/>
      </w:r>
      <w:r>
        <w:rPr>
          <w:rFonts w:hint="eastAsia" w:ascii="仿宋" w:hAnsi="仿宋" w:eastAsia="仿宋"/>
          <w:kern w:val="0"/>
          <w:sz w:val="32"/>
          <w:szCs w:val="32"/>
        </w:rPr>
        <w:t>照片须为本人近期1寸正面彩色免冠白底证件照，照片头部占照片尺寸的2／3，发型整洁，素颜、露耳，人像清晰，神态自然。</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sym w:font="Wingdings" w:char="F082"/>
      </w:r>
      <w:r>
        <w:rPr>
          <w:rFonts w:hint="eastAsia" w:ascii="仿宋" w:hAnsi="仿宋" w:eastAsia="仿宋"/>
          <w:kern w:val="0"/>
          <w:sz w:val="32"/>
          <w:szCs w:val="32"/>
        </w:rPr>
        <w:t>身份证、毕业证书、</w:t>
      </w:r>
      <w:r>
        <w:rPr>
          <w:rFonts w:hint="eastAsia" w:ascii="仿宋" w:hAnsi="仿宋" w:eastAsia="仿宋"/>
          <w:color w:val="000000"/>
          <w:kern w:val="0"/>
          <w:sz w:val="32"/>
          <w:szCs w:val="32"/>
        </w:rPr>
        <w:t>教育部</w:t>
      </w:r>
      <w:r>
        <w:rPr>
          <w:rFonts w:hint="eastAsia" w:ascii="仿宋" w:hAnsi="仿宋" w:eastAsia="仿宋"/>
          <w:kern w:val="0"/>
          <w:sz w:val="32"/>
          <w:szCs w:val="32"/>
        </w:rPr>
        <w:t>学历证书电子注册备案表、普通话等级证书和教师资格证书（暂未取得教师资格证的人员，须提供有效期内的中小学教师资格考试合格证明或笔试合格成绩—“中小学教师资格考试（NTCE）成绩”）等电子版图片。对于2021年毕业未取得毕业证书</w:t>
      </w:r>
      <w:r>
        <w:rPr>
          <w:rFonts w:hint="eastAsia" w:ascii="仿宋" w:hAnsi="仿宋" w:eastAsia="仿宋"/>
          <w:kern w:val="0"/>
          <w:sz w:val="32"/>
          <w:szCs w:val="32"/>
          <w:lang w:eastAsia="zh-CN"/>
        </w:rPr>
        <w:t>和</w:t>
      </w:r>
      <w:r>
        <w:rPr>
          <w:rFonts w:hint="eastAsia" w:ascii="仿宋" w:hAnsi="仿宋" w:eastAsia="仿宋"/>
          <w:kern w:val="0"/>
          <w:sz w:val="32"/>
          <w:szCs w:val="32"/>
        </w:rPr>
        <w:t>教育部学历证书电子注册备案表的应聘人员，须提供教育部学籍在线验证报告电子版图片。</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sym w:font="Wingdings" w:char="F083"/>
      </w:r>
      <w:r>
        <w:rPr>
          <w:rFonts w:hint="eastAsia" w:ascii="仿宋" w:hAnsi="仿宋" w:eastAsia="仿宋"/>
          <w:kern w:val="0"/>
          <w:sz w:val="32"/>
          <w:szCs w:val="32"/>
        </w:rPr>
        <w:t>普通高校师范类专业专科毕业生需提供户口本的本人户籍页或公安部门出具的制式户籍证明的电子版图片；毕业证书信息不能证明是师范专业的，还需提供全国普通高等学校本专科毕业生就业报到证电子版图片，对于2021年毕业未取得就业报到证的，现场资格复查时须提供原件。</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上述</w:t>
      </w:r>
      <w:r>
        <w:rPr>
          <w:rFonts w:hint="eastAsia" w:ascii="仿宋" w:hAnsi="仿宋" w:eastAsia="仿宋"/>
          <w:kern w:val="0"/>
          <w:sz w:val="32"/>
          <w:szCs w:val="32"/>
          <w:lang w:eastAsia="zh-CN"/>
        </w:rPr>
        <w:t>图</w:t>
      </w:r>
      <w:r>
        <w:rPr>
          <w:rFonts w:hint="eastAsia" w:ascii="仿宋" w:hAnsi="仿宋" w:eastAsia="仿宋"/>
          <w:kern w:val="0"/>
          <w:sz w:val="32"/>
          <w:szCs w:val="32"/>
        </w:rPr>
        <w:t>片，必须边框完整，无变形，字迹清晰，亮度均匀，无过度曝光，</w:t>
      </w:r>
      <w:r>
        <w:rPr>
          <w:rFonts w:hint="eastAsia" w:ascii="仿宋" w:hAnsi="仿宋" w:eastAsia="仿宋"/>
          <w:color w:val="333333"/>
          <w:kern w:val="0"/>
          <w:sz w:val="32"/>
          <w:szCs w:val="32"/>
          <w:shd w:val="clear" w:color="auto" w:fill="FFFFFF"/>
        </w:rPr>
        <w:t>JPG格式</w:t>
      </w:r>
      <w:r>
        <w:rPr>
          <w:rFonts w:hint="eastAsia" w:ascii="仿宋" w:hAnsi="仿宋" w:eastAsia="仿宋"/>
          <w:kern w:val="0"/>
          <w:sz w:val="32"/>
          <w:szCs w:val="32"/>
        </w:rPr>
        <w:t>，不大于1MB。</w:t>
      </w:r>
    </w:p>
    <w:p>
      <w:pPr>
        <w:pStyle w:val="2"/>
        <w:adjustRightInd w:val="0"/>
        <w:snapToGrid w:val="0"/>
        <w:spacing w:before="0" w:beforeLines="0" w:after="0" w:afterLines="0" w:line="570" w:lineRule="exact"/>
        <w:ind w:firstLine="641" w:firstLineChars="200"/>
        <w:jc w:val="both"/>
        <w:rPr>
          <w:rFonts w:ascii="仿宋" w:hAnsi="仿宋" w:eastAsia="仿宋" w:cs="Times New Roman"/>
          <w:b w:val="0"/>
          <w:bCs w:val="0"/>
          <w:kern w:val="0"/>
          <w:sz w:val="32"/>
        </w:rPr>
      </w:pPr>
      <w:r>
        <w:rPr>
          <w:rFonts w:hint="eastAsia" w:ascii="仿宋" w:hAnsi="仿宋" w:eastAsia="仿宋" w:cs="Times New Roman"/>
          <w:b w:val="0"/>
          <w:bCs w:val="0"/>
          <w:kern w:val="0"/>
          <w:sz w:val="32"/>
        </w:rPr>
        <w:t>（3）应聘人员须对提供的证件、证明材料及个人有关信息的真实性负责。在整个招聘过程中及特岗教师服务期内，一经发现不符合招聘条件或隐瞒有关问题、提供虚假信息和证明材料的,立即取消其应聘资格；已经录用的，取消其聘用资格，所造成的后果和损失由应聘人员本人承担。</w:t>
      </w:r>
    </w:p>
    <w:p>
      <w:pPr>
        <w:pStyle w:val="2"/>
        <w:adjustRightInd w:val="0"/>
        <w:snapToGrid w:val="0"/>
        <w:spacing w:before="0" w:beforeLines="0" w:after="0" w:afterLines="0" w:line="570" w:lineRule="exact"/>
        <w:ind w:firstLine="641" w:firstLineChars="200"/>
        <w:jc w:val="both"/>
        <w:rPr>
          <w:rFonts w:ascii="仿宋" w:hAnsi="仿宋" w:eastAsia="仿宋"/>
          <w:b w:val="0"/>
          <w:bCs w:val="0"/>
          <w:kern w:val="0"/>
          <w:sz w:val="32"/>
        </w:rPr>
      </w:pPr>
      <w:r>
        <w:rPr>
          <w:rFonts w:hint="eastAsia" w:ascii="仿宋" w:hAnsi="仿宋" w:eastAsia="仿宋" w:cs="Arial"/>
          <w:b w:val="0"/>
          <w:bCs w:val="0"/>
          <w:kern w:val="0"/>
          <w:sz w:val="32"/>
        </w:rPr>
        <w:t>（4）</w:t>
      </w:r>
      <w:r>
        <w:rPr>
          <w:rFonts w:hint="eastAsia" w:ascii="仿宋" w:hAnsi="仿宋" w:eastAsia="仿宋"/>
          <w:b w:val="0"/>
          <w:bCs w:val="0"/>
          <w:kern w:val="0"/>
          <w:sz w:val="32"/>
        </w:rPr>
        <w:t>河北省教育厅和各设岗市、县特岗招聘咨询联系方式请在河北教师教育网“特岗教师招聘专栏→通知通告”查询。</w:t>
      </w:r>
    </w:p>
    <w:p>
      <w:pPr>
        <w:adjustRightInd w:val="0"/>
        <w:snapToGrid w:val="0"/>
        <w:spacing w:beforeLines="0" w:afterLines="0" w:line="570" w:lineRule="exact"/>
        <w:ind w:firstLine="641" w:firstLineChars="200"/>
        <w:jc w:val="left"/>
      </w:pPr>
      <w:r>
        <w:rPr>
          <w:rFonts w:hint="eastAsia" w:ascii="仿宋" w:hAnsi="仿宋" w:eastAsia="仿宋" w:cs="仿宋"/>
          <w:kern w:val="0"/>
          <w:sz w:val="32"/>
          <w:szCs w:val="32"/>
        </w:rPr>
        <w:t>（5）特岗教师招聘全程不向应聘人员收取任何费用。省教育厅不举办任何形式的特岗教师招聘考试培训班，不委托任何机构或个人举办相关培训班。</w:t>
      </w:r>
    </w:p>
    <w:p>
      <w:pPr>
        <w:numPr>
          <w:ilvl w:val="0"/>
          <w:numId w:val="2"/>
        </w:numPr>
        <w:adjustRightInd w:val="0"/>
        <w:snapToGrid w:val="0"/>
        <w:spacing w:beforeLines="0" w:afterLines="0" w:line="570" w:lineRule="exact"/>
        <w:ind w:firstLine="641" w:firstLineChars="200"/>
        <w:rPr>
          <w:rFonts w:ascii="楷体" w:hAnsi="楷体" w:eastAsia="楷体" w:cs="楷体"/>
          <w:bCs/>
          <w:kern w:val="0"/>
          <w:sz w:val="32"/>
          <w:szCs w:val="32"/>
        </w:rPr>
      </w:pPr>
      <w:r>
        <w:rPr>
          <w:rFonts w:hint="eastAsia" w:ascii="楷体" w:hAnsi="楷体" w:eastAsia="楷体" w:cs="楷体"/>
          <w:bCs/>
          <w:kern w:val="0"/>
          <w:sz w:val="32"/>
          <w:szCs w:val="32"/>
        </w:rPr>
        <w:t>资格审查</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1.资格审查的时间。6月11日至6月19日。</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2.资格审查的组织。资格审查实行网上审核，在省教育厅和设岗市教育局指导下，由设岗县教育局具体实施。设岗县要严格资格审查条件、程序，应成立由县教育局主要领导负责的审查机构，建立审核人和县教育局主要领导负责的审核机制，依据招聘条件，认真查验应聘考生网上提供的证件、证书或证明材料，并须在2个工作日内给出审核结果。</w:t>
      </w:r>
    </w:p>
    <w:p>
      <w:pPr>
        <w:adjustRightInd w:val="0"/>
        <w:snapToGrid w:val="0"/>
        <w:spacing w:beforeLines="0" w:afterLines="0" w:line="570" w:lineRule="exact"/>
        <w:ind w:firstLine="641" w:firstLineChars="200"/>
        <w:rPr>
          <w:rFonts w:ascii="仿宋" w:hAnsi="仿宋" w:eastAsia="仿宋"/>
          <w:kern w:val="0"/>
          <w:sz w:val="32"/>
          <w:szCs w:val="32"/>
        </w:rPr>
      </w:pPr>
      <w:r>
        <w:rPr>
          <w:rFonts w:ascii="仿宋" w:hAnsi="仿宋" w:eastAsia="仿宋"/>
          <w:kern w:val="0"/>
          <w:sz w:val="32"/>
          <w:szCs w:val="32"/>
        </w:rPr>
        <w:t>3</w:t>
      </w:r>
      <w:r>
        <w:rPr>
          <w:rFonts w:hint="eastAsia" w:ascii="仿宋" w:hAnsi="仿宋" w:eastAsia="仿宋"/>
          <w:kern w:val="0"/>
          <w:sz w:val="32"/>
          <w:szCs w:val="32"/>
        </w:rPr>
        <w:t>.资格审查的要求。各设岗县须在6月18日12：00时前完成全部应聘人员的首次审查。6月18日18:00时前，因信息填写错误审查不合格的应聘人员，可以根据审查意见进行修改并再次提交，逾期不予受理。审查通过的应聘人员信息不能更改。</w:t>
      </w:r>
    </w:p>
    <w:p>
      <w:pPr>
        <w:adjustRightInd w:val="0"/>
        <w:snapToGrid w:val="0"/>
        <w:spacing w:beforeLines="0" w:afterLines="0" w:line="570" w:lineRule="exact"/>
        <w:ind w:firstLine="641" w:firstLineChars="200"/>
        <w:rPr>
          <w:rFonts w:ascii="楷体" w:hAnsi="楷体" w:eastAsia="楷体" w:cs="楷体"/>
          <w:bCs/>
          <w:kern w:val="0"/>
          <w:sz w:val="32"/>
          <w:szCs w:val="32"/>
        </w:rPr>
      </w:pPr>
      <w:r>
        <w:rPr>
          <w:rFonts w:hint="eastAsia" w:ascii="楷体" w:hAnsi="楷体" w:eastAsia="楷体" w:cs="楷体"/>
          <w:bCs/>
          <w:kern w:val="0"/>
          <w:sz w:val="32"/>
          <w:szCs w:val="32"/>
        </w:rPr>
        <w:t>（四）笔试</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1.笔试时间。7月4日上午9:00-11:30。</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2.笔试形式和内容。笔试为闭卷考试，考试内容为教育法律法规、中小学教师职业道德修养基本要求、教育学、教育心理学、新课程理念。笔试不指定参考书目和考试大纲，主要考察应聘人员从教的基本素质和分析问题、解决问题的能力。笔试成绩总分为150分。笔试由省、市两级教育行政部门共同组织实施，省教育厅负责统一组织命题、制卷、阅卷，各设岗市教育局负责合理设置考点、考场和考试组织管理工作。</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3.笔试考点设置。笔试考点由各设岗县所在市统一设置。各设岗市教育局务必于6月21日前将本市考点及考场设置情况报省教育厅。</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4.笔试准考证打印。7月1日-7月3日，网上资格审查合格的应聘人员须登录河北教师教育网“特岗教师招聘专栏”的“个人空间”，下载打印本人准考证，并在笔试当天持本人准考证和身份证原件到指定地点参加笔试。</w:t>
      </w:r>
    </w:p>
    <w:p>
      <w:pPr>
        <w:pStyle w:val="2"/>
        <w:adjustRightInd w:val="0"/>
        <w:snapToGrid w:val="0"/>
        <w:spacing w:before="0" w:beforeLines="0" w:after="0" w:afterLines="0" w:line="570" w:lineRule="exact"/>
        <w:ind w:firstLine="641" w:firstLineChars="200"/>
        <w:jc w:val="both"/>
        <w:rPr>
          <w:b w:val="0"/>
        </w:rPr>
      </w:pPr>
      <w:r>
        <w:rPr>
          <w:rFonts w:hint="eastAsia" w:ascii="仿宋" w:hAnsi="仿宋" w:eastAsia="仿宋" w:cs="仿宋"/>
          <w:b w:val="0"/>
          <w:kern w:val="0"/>
          <w:sz w:val="32"/>
        </w:rPr>
        <w:t>5.加分材料的提交及核查。7月3日下午14：00-17：00在笔试考点，“大学生志愿服务西部计划”“三支一扶计划”和“选聘高校毕业生到村任职工作”的应聘人员，提交县级以上项目主管部门颁发的服务期满合格证书（或证明）原件和复印件，“在校大学生士兵退役复学应届毕业”应聘人员，提交中国人民解放军士官（或义务兵）退出现役证原件和复印件，并提交本人身份证原件和复印件。设岗市教育局对原件和复印件核查无误后，原件本人带回，证书复印件（或证明原件）和身份证复印件留存，笔试送卷时统一报省教育厅审查。</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6.疫情防控要求。参加笔试的应聘人员进入考点时，须佩戴口罩，出示“健康码”，并接受体温检测。对体温超过37.3℃的应聘人员将进行复检，仍超过37.3℃的，进入隔离考场考试。</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7.笔试成绩查询。7月16日，应聘人员可登录河北教师教育网“特岗教师招聘专栏”的“个人空间”查询本人笔试成绩。如对笔试成绩有疑问，可填写笔试成绩复核申请表，并于7月17日18:00前，按要求发送至</w:t>
      </w:r>
      <w:r>
        <w:rPr>
          <w:rFonts w:eastAsia="仿宋"/>
          <w:kern w:val="0"/>
          <w:sz w:val="32"/>
          <w:szCs w:val="32"/>
        </w:rPr>
        <w:t>hbtg</w:t>
      </w:r>
      <w:r>
        <w:rPr>
          <w:rFonts w:hint="eastAsia" w:eastAsia="仿宋"/>
          <w:kern w:val="0"/>
          <w:sz w:val="32"/>
          <w:szCs w:val="32"/>
        </w:rPr>
        <w:t>zp</w:t>
      </w:r>
      <w:r>
        <w:rPr>
          <w:rFonts w:eastAsia="仿宋"/>
          <w:kern w:val="0"/>
          <w:sz w:val="32"/>
          <w:szCs w:val="32"/>
        </w:rPr>
        <w:t>@mail.hebtu.edu.cn</w:t>
      </w:r>
      <w:r>
        <w:rPr>
          <w:rFonts w:hint="eastAsia" w:ascii="仿宋" w:hAnsi="仿宋" w:eastAsia="仿宋" w:cs="仿宋"/>
          <w:kern w:val="0"/>
          <w:sz w:val="32"/>
          <w:szCs w:val="32"/>
        </w:rPr>
        <w:t>邮箱申请复核，逾期不予受理。</w:t>
      </w:r>
    </w:p>
    <w:p>
      <w:pPr>
        <w:adjustRightInd w:val="0"/>
        <w:snapToGrid w:val="0"/>
        <w:spacing w:beforeLines="0" w:afterLines="0" w:line="570" w:lineRule="exact"/>
        <w:ind w:firstLine="641" w:firstLineChars="200"/>
        <w:rPr>
          <w:rFonts w:ascii="楷体" w:hAnsi="楷体" w:eastAsia="楷体" w:cs="仿宋"/>
          <w:kern w:val="0"/>
          <w:sz w:val="32"/>
          <w:szCs w:val="32"/>
        </w:rPr>
      </w:pPr>
      <w:r>
        <w:rPr>
          <w:rFonts w:hint="eastAsia" w:ascii="楷体" w:hAnsi="楷体" w:eastAsia="楷体" w:cs="仿宋"/>
          <w:kern w:val="0"/>
          <w:sz w:val="32"/>
          <w:szCs w:val="32"/>
        </w:rPr>
        <w:t>（五）面试人员的确定及现场资格复查</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1.查询拟面试人员。</w:t>
      </w:r>
      <w:r>
        <w:rPr>
          <w:rFonts w:hint="eastAsia" w:ascii="仿宋" w:hAnsi="仿宋" w:eastAsia="仿宋" w:cs="宋体"/>
          <w:kern w:val="0"/>
          <w:sz w:val="32"/>
          <w:szCs w:val="32"/>
        </w:rPr>
        <w:t>根据应聘人员志愿和笔试成绩排序，按照设岗县岗位设置数的1：1.5比例确定。对达不到1：1.5比例的，原则上在同意调剂报考同一设岗市内其它设岗县相同学科未进入本县</w:t>
      </w:r>
      <w:r>
        <w:rPr>
          <w:rFonts w:hint="eastAsia" w:ascii="仿宋" w:hAnsi="仿宋" w:eastAsia="仿宋" w:cs="宋体"/>
          <w:kern w:val="0"/>
          <w:sz w:val="32"/>
          <w:szCs w:val="32"/>
          <w:lang w:eastAsia="zh-CN"/>
        </w:rPr>
        <w:t>的</w:t>
      </w:r>
      <w:r>
        <w:rPr>
          <w:rFonts w:hint="eastAsia" w:ascii="仿宋" w:hAnsi="仿宋" w:eastAsia="仿宋" w:cs="宋体"/>
          <w:kern w:val="0"/>
          <w:sz w:val="32"/>
          <w:szCs w:val="32"/>
        </w:rPr>
        <w:t>拟参加面试人员中，按照笔试成绩从高到低顺序调剂；如拟参加面试人员确定时，最后1名有2名及以上笔试成绩相同的，则同时确定为拟参加面试人员。应聘人员于7月21日登录河北教师教育网“特岗教师招聘专栏”的“个人空间”，查询本人是否为拟参加面试人员。</w:t>
      </w:r>
    </w:p>
    <w:p>
      <w:pPr>
        <w:adjustRightInd w:val="0"/>
        <w:snapToGrid w:val="0"/>
        <w:spacing w:beforeLines="0" w:afterLines="0" w:line="570" w:lineRule="exact"/>
        <w:ind w:firstLine="641" w:firstLineChars="200"/>
        <w:rPr>
          <w:rFonts w:ascii="仿宋" w:hAnsi="仿宋" w:eastAsia="仿宋"/>
          <w:b/>
          <w:kern w:val="0"/>
          <w:sz w:val="32"/>
        </w:rPr>
      </w:pPr>
      <w:r>
        <w:rPr>
          <w:rFonts w:hint="eastAsia" w:ascii="仿宋" w:hAnsi="仿宋" w:eastAsia="仿宋" w:cs="宋体"/>
          <w:kern w:val="0"/>
          <w:sz w:val="32"/>
          <w:szCs w:val="32"/>
        </w:rPr>
        <w:t>2.确定面试人员。拟参加面试人员须在7月25日-7月27日</w:t>
      </w:r>
      <w:r>
        <w:rPr>
          <w:rFonts w:hint="eastAsia" w:ascii="仿宋" w:hAnsi="仿宋" w:eastAsia="仿宋" w:cs="宋体"/>
          <w:kern w:val="0"/>
          <w:sz w:val="32"/>
          <w:szCs w:val="32"/>
          <w:lang w:eastAsia="zh-CN"/>
        </w:rPr>
        <w:t>进行</w:t>
      </w:r>
      <w:r>
        <w:rPr>
          <w:rFonts w:hint="eastAsia" w:ascii="仿宋" w:hAnsi="仿宋" w:eastAsia="仿宋" w:cs="宋体"/>
          <w:kern w:val="0"/>
          <w:sz w:val="32"/>
          <w:szCs w:val="32"/>
        </w:rPr>
        <w:t>网上信息完善。持中小学教师资格考试合格证明或笔试合格成绩—“中小学教师资格考试（</w:t>
      </w:r>
      <w:r>
        <w:rPr>
          <w:rFonts w:ascii="仿宋" w:hAnsi="仿宋" w:eastAsia="仿宋" w:cs="宋体"/>
          <w:kern w:val="0"/>
          <w:sz w:val="32"/>
          <w:szCs w:val="32"/>
        </w:rPr>
        <w:t>NTCE）成绩”报考的</w:t>
      </w:r>
      <w:r>
        <w:rPr>
          <w:rFonts w:hint="eastAsia" w:ascii="仿宋" w:hAnsi="仿宋" w:eastAsia="仿宋" w:cs="宋体"/>
          <w:kern w:val="0"/>
          <w:sz w:val="32"/>
          <w:szCs w:val="32"/>
        </w:rPr>
        <w:t>拟参加面试人员，登录河北教师教育网“特岗教师招聘专栏”的“个人空间”，按照取得的教师资格证书，更新本人网上报名有关教师资格证的相关信息，未取得教师资格证书的拟参加面试人员，不具备面试资格；</w:t>
      </w:r>
      <w:r>
        <w:rPr>
          <w:rFonts w:ascii="仿宋" w:hAnsi="仿宋" w:eastAsia="仿宋" w:cs="宋体"/>
          <w:kern w:val="0"/>
          <w:sz w:val="32"/>
          <w:szCs w:val="32"/>
        </w:rPr>
        <w:t>2021</w:t>
      </w:r>
      <w:r>
        <w:rPr>
          <w:rFonts w:hint="eastAsia" w:ascii="仿宋" w:hAnsi="仿宋" w:eastAsia="仿宋" w:cs="宋体"/>
          <w:kern w:val="0"/>
          <w:sz w:val="32"/>
          <w:szCs w:val="32"/>
        </w:rPr>
        <w:t>年</w:t>
      </w:r>
      <w:r>
        <w:rPr>
          <w:rFonts w:ascii="仿宋" w:hAnsi="仿宋" w:eastAsia="仿宋" w:cs="宋体"/>
          <w:kern w:val="0"/>
          <w:sz w:val="32"/>
          <w:szCs w:val="32"/>
        </w:rPr>
        <w:t>毕业</w:t>
      </w:r>
      <w:r>
        <w:rPr>
          <w:rFonts w:hint="eastAsia" w:ascii="仿宋" w:hAnsi="仿宋" w:eastAsia="仿宋" w:cs="宋体"/>
          <w:kern w:val="0"/>
          <w:sz w:val="32"/>
          <w:szCs w:val="32"/>
        </w:rPr>
        <w:t>拟参加面试人员，须登录河北教师教育网“特岗教师招聘专栏”的“个人空间”，按照取得的毕业证书和学位证书，更新本人网上报名毕业相关信息。逾期不予受理。</w:t>
      </w:r>
    </w:p>
    <w:p>
      <w:pPr>
        <w:numPr>
          <w:ilvl w:val="255"/>
          <w:numId w:val="0"/>
        </w:num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3.现场资格复查。</w:t>
      </w:r>
      <w:r>
        <w:rPr>
          <w:rFonts w:hint="eastAsia" w:ascii="仿宋" w:hAnsi="仿宋" w:eastAsia="仿宋" w:cs="宋体"/>
          <w:kern w:val="0"/>
          <w:sz w:val="32"/>
          <w:szCs w:val="32"/>
        </w:rPr>
        <w:t>面试前，由</w:t>
      </w:r>
      <w:r>
        <w:rPr>
          <w:rFonts w:hint="eastAsia" w:ascii="仿宋" w:hAnsi="仿宋" w:eastAsia="仿宋" w:cs="Arial"/>
          <w:kern w:val="0"/>
          <w:sz w:val="32"/>
          <w:szCs w:val="32"/>
        </w:rPr>
        <w:t>设岗县组织对拟参加面试人员</w:t>
      </w:r>
      <w:r>
        <w:rPr>
          <w:rFonts w:hint="eastAsia" w:ascii="仿宋" w:hAnsi="仿宋" w:eastAsia="仿宋" w:cs="宋体"/>
          <w:kern w:val="0"/>
          <w:sz w:val="32"/>
          <w:szCs w:val="32"/>
        </w:rPr>
        <w:t>进行现场资格复查</w:t>
      </w:r>
      <w:r>
        <w:rPr>
          <w:rFonts w:hint="eastAsia" w:ascii="仿宋" w:hAnsi="仿宋" w:eastAsia="仿宋" w:cs="仿宋"/>
          <w:color w:val="000000"/>
          <w:kern w:val="0"/>
          <w:sz w:val="32"/>
          <w:szCs w:val="32"/>
        </w:rPr>
        <w:t>。主要审查材料：</w:t>
      </w:r>
      <w:r>
        <w:rPr>
          <w:rFonts w:hint="eastAsia" w:ascii="仿宋" w:hAnsi="仿宋" w:eastAsia="仿宋"/>
          <w:kern w:val="0"/>
          <w:sz w:val="32"/>
          <w:szCs w:val="32"/>
        </w:rPr>
        <w:t>本人居民身份证、毕业证书、</w:t>
      </w:r>
      <w:r>
        <w:rPr>
          <w:rFonts w:hint="eastAsia" w:ascii="仿宋" w:hAnsi="仿宋" w:eastAsia="仿宋"/>
          <w:color w:val="000000"/>
          <w:kern w:val="0"/>
          <w:sz w:val="32"/>
          <w:szCs w:val="32"/>
        </w:rPr>
        <w:t>教育部</w:t>
      </w:r>
      <w:r>
        <w:rPr>
          <w:rFonts w:hint="eastAsia" w:ascii="仿宋" w:hAnsi="仿宋" w:eastAsia="仿宋"/>
          <w:kern w:val="0"/>
          <w:sz w:val="32"/>
          <w:szCs w:val="32"/>
        </w:rPr>
        <w:t>学历证书电子注册备案表、普通话等级证书和教师资格证书等原件；师范类专科拟参加面试人员，查验户籍（生源）是河北籍的证明材料和师范类专业毕业的证明材料原件。主要查验证件、证书和证明是否真实有效，是否与网报信息一致。拟参加面试人员不能提供或提供虚假证件、证明的，或与网报信息不一致的，不能取得面试资格。</w:t>
      </w:r>
    </w:p>
    <w:p>
      <w:pPr>
        <w:adjustRightInd w:val="0"/>
        <w:snapToGrid w:val="0"/>
        <w:spacing w:beforeLines="0" w:afterLines="0" w:line="570" w:lineRule="exact"/>
        <w:ind w:firstLine="641" w:firstLineChars="200"/>
        <w:rPr>
          <w:rFonts w:ascii="楷体" w:hAnsi="楷体" w:eastAsia="楷体" w:cs="楷体"/>
          <w:bCs/>
          <w:kern w:val="0"/>
          <w:sz w:val="32"/>
          <w:szCs w:val="32"/>
        </w:rPr>
      </w:pPr>
      <w:r>
        <w:rPr>
          <w:rFonts w:hint="eastAsia" w:ascii="楷体" w:hAnsi="楷体" w:eastAsia="楷体" w:cs="楷体"/>
          <w:bCs/>
          <w:kern w:val="0"/>
          <w:sz w:val="32"/>
          <w:szCs w:val="32"/>
        </w:rPr>
        <w:t>（六）面试</w:t>
      </w:r>
    </w:p>
    <w:p>
      <w:pPr>
        <w:adjustRightInd w:val="0"/>
        <w:snapToGrid w:val="0"/>
        <w:spacing w:beforeLines="0" w:afterLines="0" w:line="570" w:lineRule="exact"/>
        <w:ind w:firstLine="641" w:firstLineChars="200"/>
        <w:rPr>
          <w:rFonts w:ascii="仿宋" w:hAnsi="仿宋" w:eastAsia="仿宋" w:cs="宋体"/>
          <w:spacing w:val="-2"/>
          <w:kern w:val="0"/>
          <w:sz w:val="32"/>
          <w:szCs w:val="32"/>
        </w:rPr>
      </w:pPr>
      <w:r>
        <w:rPr>
          <w:rFonts w:hint="eastAsia" w:ascii="仿宋" w:hAnsi="仿宋" w:eastAsia="仿宋" w:cs="宋体"/>
          <w:kern w:val="0"/>
          <w:sz w:val="32"/>
          <w:szCs w:val="32"/>
        </w:rPr>
        <w:t>1.面试时间：</w:t>
      </w:r>
      <w:r>
        <w:rPr>
          <w:rFonts w:ascii="仿宋" w:hAnsi="仿宋" w:eastAsia="仿宋" w:cs="宋体"/>
          <w:kern w:val="0"/>
          <w:sz w:val="32"/>
          <w:szCs w:val="32"/>
        </w:rPr>
        <w:t>8月2</w:t>
      </w:r>
      <w:r>
        <w:rPr>
          <w:rFonts w:hint="eastAsia" w:ascii="仿宋" w:hAnsi="仿宋" w:eastAsia="仿宋" w:cs="宋体"/>
          <w:kern w:val="0"/>
          <w:sz w:val="32"/>
          <w:szCs w:val="32"/>
        </w:rPr>
        <w:t>日至</w:t>
      </w:r>
      <w:r>
        <w:rPr>
          <w:rFonts w:ascii="仿宋" w:hAnsi="仿宋" w:eastAsia="仿宋" w:cs="宋体"/>
          <w:kern w:val="0"/>
          <w:sz w:val="32"/>
          <w:szCs w:val="32"/>
        </w:rPr>
        <w:t>8月5</w:t>
      </w:r>
      <w:r>
        <w:rPr>
          <w:rFonts w:hint="eastAsia" w:ascii="仿宋" w:hAnsi="仿宋" w:eastAsia="仿宋" w:cs="宋体"/>
          <w:kern w:val="0"/>
          <w:sz w:val="32"/>
          <w:szCs w:val="32"/>
        </w:rPr>
        <w:t>日，具体面试时间由各设岗县确定，报所在市教育局备案。参加面试人员</w:t>
      </w:r>
      <w:r>
        <w:rPr>
          <w:rFonts w:hint="eastAsia" w:ascii="仿宋" w:hAnsi="仿宋" w:eastAsia="仿宋" w:cs="宋体"/>
          <w:spacing w:val="-11"/>
          <w:kern w:val="0"/>
          <w:sz w:val="32"/>
          <w:szCs w:val="32"/>
        </w:rPr>
        <w:t>可</w:t>
      </w:r>
      <w:r>
        <w:rPr>
          <w:rFonts w:hint="eastAsia" w:ascii="仿宋" w:hAnsi="仿宋" w:eastAsia="仿宋" w:cs="宋体"/>
          <w:spacing w:val="-2"/>
          <w:kern w:val="0"/>
          <w:sz w:val="32"/>
          <w:szCs w:val="32"/>
        </w:rPr>
        <w:t>通过所报设岗县教育局特岗教师招聘联系方式提前咨询面试事宜。</w:t>
      </w:r>
    </w:p>
    <w:p>
      <w:pPr>
        <w:adjustRightInd w:val="0"/>
        <w:snapToGrid w:val="0"/>
        <w:spacing w:beforeLines="0" w:afterLines="0" w:line="570" w:lineRule="exact"/>
        <w:ind w:firstLine="641" w:firstLineChars="200"/>
        <w:rPr>
          <w:rFonts w:ascii="仿宋" w:hAnsi="仿宋" w:eastAsia="仿宋" w:cs="宋体"/>
          <w:kern w:val="0"/>
          <w:sz w:val="32"/>
          <w:szCs w:val="32"/>
        </w:rPr>
      </w:pPr>
      <w:r>
        <w:rPr>
          <w:rFonts w:hint="eastAsia" w:ascii="仿宋" w:hAnsi="仿宋" w:eastAsia="仿宋" w:cs="宋体"/>
          <w:kern w:val="0"/>
          <w:sz w:val="32"/>
          <w:szCs w:val="32"/>
        </w:rPr>
        <w:t>2.面试内容和形式。面试</w:t>
      </w:r>
      <w:r>
        <w:rPr>
          <w:rFonts w:ascii="仿宋" w:hAnsi="仿宋" w:eastAsia="仿宋" w:cs="宋体"/>
          <w:kern w:val="0"/>
          <w:sz w:val="32"/>
          <w:szCs w:val="32"/>
        </w:rPr>
        <w:t>主要考察</w:t>
      </w:r>
      <w:r>
        <w:rPr>
          <w:rFonts w:hint="eastAsia" w:ascii="仿宋" w:hAnsi="仿宋" w:eastAsia="仿宋" w:cs="宋体"/>
          <w:kern w:val="0"/>
          <w:sz w:val="32"/>
          <w:szCs w:val="32"/>
        </w:rPr>
        <w:t>应聘人员的</w:t>
      </w:r>
      <w:r>
        <w:rPr>
          <w:rFonts w:ascii="仿宋" w:hAnsi="仿宋" w:eastAsia="仿宋" w:cs="宋体"/>
          <w:kern w:val="0"/>
          <w:sz w:val="32"/>
          <w:szCs w:val="32"/>
        </w:rPr>
        <w:t>学科知识、</w:t>
      </w:r>
      <w:r>
        <w:rPr>
          <w:rFonts w:hint="eastAsia" w:ascii="仿宋" w:hAnsi="仿宋" w:eastAsia="仿宋" w:cs="宋体"/>
          <w:kern w:val="0"/>
          <w:sz w:val="32"/>
          <w:szCs w:val="32"/>
        </w:rPr>
        <w:t>教育教学能力、教师基本素养、语言表达能力、仪表举止等，采取课堂试讲和答辩等形式。面试成绩总分为100分。</w:t>
      </w:r>
    </w:p>
    <w:p>
      <w:pPr>
        <w:adjustRightInd w:val="0"/>
        <w:snapToGrid w:val="0"/>
        <w:spacing w:beforeLines="0" w:afterLines="0" w:line="570" w:lineRule="exact"/>
        <w:ind w:firstLine="641" w:firstLineChars="200"/>
        <w:rPr>
          <w:rFonts w:ascii="仿宋" w:hAnsi="仿宋" w:eastAsia="仿宋"/>
          <w:color w:val="000000"/>
          <w:kern w:val="0"/>
          <w:sz w:val="32"/>
          <w:szCs w:val="32"/>
        </w:rPr>
      </w:pPr>
      <w:r>
        <w:rPr>
          <w:rFonts w:hint="eastAsia" w:ascii="仿宋" w:hAnsi="仿宋" w:eastAsia="仿宋" w:cs="宋体"/>
          <w:kern w:val="0"/>
          <w:sz w:val="32"/>
          <w:szCs w:val="32"/>
        </w:rPr>
        <w:t>3.面试工作组织。面试工作由</w:t>
      </w:r>
      <w:r>
        <w:rPr>
          <w:rFonts w:hint="eastAsia" w:ascii="仿宋" w:hAnsi="仿宋" w:eastAsia="仿宋" w:cs="Arial"/>
          <w:kern w:val="0"/>
          <w:sz w:val="32"/>
          <w:szCs w:val="32"/>
        </w:rPr>
        <w:t>设岗市教育局统一组织实施，也可在设岗市教育局指导下，由设岗县教育局组织实施</w:t>
      </w:r>
      <w:r>
        <w:rPr>
          <w:rFonts w:hint="eastAsia" w:ascii="仿宋" w:hAnsi="仿宋" w:eastAsia="仿宋" w:cs="宋体"/>
          <w:kern w:val="0"/>
          <w:sz w:val="32"/>
          <w:szCs w:val="32"/>
        </w:rPr>
        <w:t>。</w:t>
      </w:r>
      <w:r>
        <w:rPr>
          <w:rFonts w:hint="eastAsia" w:ascii="仿宋" w:hAnsi="仿宋" w:eastAsia="仿宋" w:cs="仿宋"/>
          <w:color w:val="000000"/>
          <w:kern w:val="0"/>
          <w:sz w:val="32"/>
          <w:szCs w:val="32"/>
        </w:rPr>
        <w:t>要依照</w:t>
      </w:r>
      <w:r>
        <w:rPr>
          <w:rFonts w:hint="eastAsia" w:ascii="仿宋" w:hAnsi="仿宋" w:eastAsia="仿宋" w:cs="Arial"/>
          <w:color w:val="000000"/>
          <w:kern w:val="0"/>
          <w:sz w:val="32"/>
          <w:szCs w:val="32"/>
        </w:rPr>
        <w:t>新冠肺炎疫情防控要求合理安排面试相关工作。具备面试资格的应聘人员须按照面试要求按时到指定地点参加面试,否则视为自愿放弃。</w:t>
      </w:r>
    </w:p>
    <w:p>
      <w:pPr>
        <w:adjustRightInd w:val="0"/>
        <w:snapToGrid w:val="0"/>
        <w:spacing w:beforeLines="0" w:afterLines="0" w:line="570" w:lineRule="exact"/>
        <w:ind w:firstLine="641" w:firstLineChars="200"/>
        <w:rPr>
          <w:rFonts w:ascii="楷体" w:hAnsi="楷体" w:eastAsia="楷体" w:cs="楷体"/>
          <w:bCs/>
          <w:kern w:val="0"/>
          <w:sz w:val="32"/>
          <w:szCs w:val="32"/>
        </w:rPr>
      </w:pPr>
      <w:r>
        <w:rPr>
          <w:rFonts w:hint="eastAsia" w:ascii="楷体" w:hAnsi="楷体" w:eastAsia="楷体" w:cs="楷体"/>
          <w:bCs/>
          <w:kern w:val="0"/>
          <w:sz w:val="32"/>
          <w:szCs w:val="32"/>
        </w:rPr>
        <w:t>（七）体检</w:t>
      </w:r>
    </w:p>
    <w:p>
      <w:pPr>
        <w:adjustRightInd w:val="0"/>
        <w:snapToGrid w:val="0"/>
        <w:spacing w:beforeLines="0" w:afterLines="0" w:line="570" w:lineRule="exact"/>
        <w:ind w:firstLine="641" w:firstLineChars="200"/>
        <w:rPr>
          <w:rFonts w:ascii="仿宋" w:hAnsi="仿宋" w:eastAsia="仿宋" w:cs="Arial"/>
          <w:kern w:val="0"/>
          <w:sz w:val="32"/>
          <w:szCs w:val="32"/>
        </w:rPr>
      </w:pPr>
      <w:r>
        <w:rPr>
          <w:rFonts w:hint="eastAsia" w:ascii="仿宋" w:hAnsi="仿宋" w:eastAsia="仿宋" w:cs="Arial"/>
          <w:kern w:val="0"/>
          <w:sz w:val="32"/>
          <w:szCs w:val="32"/>
        </w:rPr>
        <w:t>面试期间，</w:t>
      </w:r>
      <w:r>
        <w:rPr>
          <w:rFonts w:hint="eastAsia" w:ascii="仿宋" w:hAnsi="仿宋" w:eastAsia="仿宋" w:cs="宋体"/>
          <w:kern w:val="0"/>
          <w:sz w:val="32"/>
          <w:szCs w:val="32"/>
        </w:rPr>
        <w:t>由</w:t>
      </w:r>
      <w:r>
        <w:rPr>
          <w:rFonts w:hint="eastAsia" w:ascii="仿宋" w:hAnsi="仿宋" w:eastAsia="仿宋" w:cs="Arial"/>
          <w:kern w:val="0"/>
          <w:sz w:val="32"/>
          <w:szCs w:val="32"/>
        </w:rPr>
        <w:t>设岗县教育局统一组织</w:t>
      </w:r>
      <w:r>
        <w:rPr>
          <w:rFonts w:hint="eastAsia" w:ascii="仿宋" w:hAnsi="仿宋" w:eastAsia="仿宋" w:cs="Arial"/>
          <w:color w:val="000000"/>
          <w:kern w:val="0"/>
          <w:sz w:val="32"/>
          <w:szCs w:val="32"/>
        </w:rPr>
        <w:t>具备面试资格的应聘人员</w:t>
      </w:r>
      <w:r>
        <w:rPr>
          <w:rFonts w:hint="eastAsia" w:ascii="仿宋" w:hAnsi="仿宋" w:eastAsia="仿宋" w:cs="Arial"/>
          <w:kern w:val="0"/>
          <w:sz w:val="32"/>
          <w:szCs w:val="32"/>
        </w:rPr>
        <w:t>在具备二级乙等及以上医院进行体检，体检标准参照《河北省申请教师资格人员体检标准及办法（试行）》和人力资源和社会保障部《</w:t>
      </w:r>
      <w:r>
        <w:rPr>
          <w:rFonts w:ascii="仿宋" w:hAnsi="仿宋" w:eastAsia="仿宋" w:cs="Arial"/>
          <w:bCs/>
          <w:kern w:val="0"/>
          <w:sz w:val="32"/>
          <w:szCs w:val="32"/>
        </w:rPr>
        <w:t>关于进一步规范入学和就业体检项目维护乙肝表面抗原携带者入学和就业权利的通知</w:t>
      </w:r>
      <w:r>
        <w:rPr>
          <w:rFonts w:hint="eastAsia" w:ascii="仿宋" w:hAnsi="仿宋" w:eastAsia="仿宋" w:cs="Arial"/>
          <w:bCs/>
          <w:kern w:val="0"/>
          <w:sz w:val="32"/>
          <w:szCs w:val="32"/>
        </w:rPr>
        <w:t>》（</w:t>
      </w:r>
      <w:r>
        <w:rPr>
          <w:rFonts w:ascii="仿宋" w:hAnsi="仿宋" w:eastAsia="仿宋" w:cs="Arial"/>
          <w:bCs/>
          <w:kern w:val="0"/>
          <w:sz w:val="32"/>
          <w:szCs w:val="32"/>
        </w:rPr>
        <w:t>人社部发</w:t>
      </w:r>
      <w:r>
        <w:rPr>
          <w:rFonts w:hint="eastAsia" w:ascii="仿宋" w:hAnsi="仿宋" w:eastAsia="仿宋" w:cs="Arial"/>
          <w:bCs/>
          <w:kern w:val="0"/>
          <w:sz w:val="32"/>
          <w:szCs w:val="32"/>
        </w:rPr>
        <w:t>〔2010〕12号）</w:t>
      </w:r>
      <w:r>
        <w:rPr>
          <w:rFonts w:hint="eastAsia" w:ascii="仿宋" w:hAnsi="仿宋" w:eastAsia="仿宋" w:cs="Arial"/>
          <w:kern w:val="0"/>
          <w:sz w:val="32"/>
          <w:szCs w:val="32"/>
        </w:rPr>
        <w:t>执行。无故不参加体检者视为自动放弃聘用资格，体检不合格者取消聘用资格。</w:t>
      </w:r>
    </w:p>
    <w:p>
      <w:pPr>
        <w:adjustRightInd w:val="0"/>
        <w:snapToGrid w:val="0"/>
        <w:spacing w:beforeLines="0" w:afterLines="0" w:line="570" w:lineRule="exact"/>
        <w:ind w:firstLine="641" w:firstLineChars="200"/>
        <w:rPr>
          <w:rFonts w:ascii="仿宋" w:hAnsi="仿宋" w:eastAsia="仿宋" w:cs="宋体"/>
          <w:kern w:val="0"/>
          <w:sz w:val="32"/>
          <w:szCs w:val="32"/>
        </w:rPr>
      </w:pPr>
      <w:r>
        <w:rPr>
          <w:rFonts w:hint="eastAsia" w:ascii="楷体" w:hAnsi="楷体" w:eastAsia="楷体" w:cs="楷体"/>
          <w:bCs/>
          <w:kern w:val="0"/>
          <w:sz w:val="32"/>
          <w:szCs w:val="32"/>
        </w:rPr>
        <w:t>（八）确定拟聘人员</w:t>
      </w:r>
    </w:p>
    <w:p>
      <w:pPr>
        <w:adjustRightInd w:val="0"/>
        <w:snapToGrid w:val="0"/>
        <w:spacing w:beforeLines="0" w:afterLines="0" w:line="570" w:lineRule="exact"/>
        <w:ind w:firstLine="641" w:firstLineChars="200"/>
        <w:rPr>
          <w:rFonts w:ascii="仿宋" w:hAnsi="仿宋" w:eastAsia="仿宋" w:cs="宋体"/>
          <w:kern w:val="0"/>
          <w:sz w:val="32"/>
          <w:szCs w:val="32"/>
        </w:rPr>
      </w:pPr>
      <w:r>
        <w:rPr>
          <w:rFonts w:hint="eastAsia" w:ascii="仿宋" w:hAnsi="仿宋" w:eastAsia="仿宋" w:cs="宋体"/>
          <w:kern w:val="0"/>
          <w:sz w:val="32"/>
          <w:szCs w:val="32"/>
        </w:rPr>
        <w:t>1.</w:t>
      </w:r>
      <w:r>
        <w:rPr>
          <w:rFonts w:hint="eastAsia" w:ascii="仿宋" w:hAnsi="仿宋" w:eastAsia="仿宋" w:cs="Arial"/>
          <w:kern w:val="0"/>
          <w:sz w:val="32"/>
          <w:szCs w:val="32"/>
        </w:rPr>
        <w:t>从体检合格的应聘人员中，按照报考岗位考试总成绩（笔试成绩加面试成绩）从高到低依次确定拟聘人员。</w:t>
      </w:r>
    </w:p>
    <w:p>
      <w:pPr>
        <w:adjustRightInd w:val="0"/>
        <w:snapToGrid w:val="0"/>
        <w:spacing w:beforeLines="0" w:afterLines="0" w:line="570" w:lineRule="exact"/>
        <w:ind w:firstLine="641"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w:t>
      </w:r>
      <w:r>
        <w:rPr>
          <w:rFonts w:hint="eastAsia" w:ascii="仿宋" w:hAnsi="仿宋" w:eastAsia="仿宋" w:cs="Arial"/>
          <w:kern w:val="0"/>
          <w:sz w:val="32"/>
          <w:szCs w:val="32"/>
        </w:rPr>
        <w:t>如</w:t>
      </w:r>
      <w:r>
        <w:rPr>
          <w:rFonts w:hint="eastAsia" w:ascii="仿宋" w:hAnsi="仿宋" w:eastAsia="仿宋"/>
          <w:kern w:val="0"/>
          <w:sz w:val="32"/>
          <w:szCs w:val="32"/>
        </w:rPr>
        <w:t>拟聘人员最后1名出现有2人或2人以上</w:t>
      </w:r>
      <w:r>
        <w:rPr>
          <w:rFonts w:hint="eastAsia" w:ascii="仿宋" w:hAnsi="仿宋" w:eastAsia="仿宋" w:cs="Arial"/>
          <w:kern w:val="0"/>
          <w:sz w:val="32"/>
          <w:szCs w:val="32"/>
        </w:rPr>
        <w:t>考试总成绩相同的，则依次按照学历高低、面试成绩的高低、</w:t>
      </w:r>
      <w:r>
        <w:rPr>
          <w:rFonts w:hint="eastAsia" w:ascii="仿宋" w:hAnsi="仿宋" w:eastAsia="仿宋"/>
          <w:kern w:val="0"/>
          <w:sz w:val="32"/>
          <w:szCs w:val="32"/>
        </w:rPr>
        <w:t>是否本地生源、所学专业与应聘岗位学科是否一致、是否参加过半年以上实习支教的师范院校毕业生和是否我省“在校大学生士兵退役复学应届毕业”人员六个条件确定拟聘人选。仍不能确定的，由设岗县对上述条件相同应聘人员进行二次面试。</w:t>
      </w:r>
    </w:p>
    <w:p>
      <w:pPr>
        <w:adjustRightInd w:val="0"/>
        <w:snapToGrid w:val="0"/>
        <w:spacing w:beforeLines="0" w:afterLines="0" w:line="570" w:lineRule="exact"/>
        <w:ind w:firstLine="641" w:firstLineChars="200"/>
        <w:rPr>
          <w:rFonts w:ascii="仿宋" w:hAnsi="仿宋" w:eastAsia="仿宋"/>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w:t>
      </w:r>
      <w:r>
        <w:rPr>
          <w:rFonts w:hint="eastAsia" w:ascii="仿宋" w:hAnsi="仿宋" w:eastAsia="仿宋"/>
          <w:kern w:val="0"/>
          <w:sz w:val="32"/>
          <w:szCs w:val="32"/>
        </w:rPr>
        <w:t>特岗教师拟聘人员达不到设岗县岗位计划招聘人数的，由省教育厅在设岗市内其他设岗县相同岗位同意调剂的落聘应聘人员中，按照考试总成绩从高到低顺序依次进行调剂。考试总成绩相同的，按照上述六个条件进行调剂。</w:t>
      </w:r>
    </w:p>
    <w:p>
      <w:pPr>
        <w:adjustRightInd w:val="0"/>
        <w:snapToGrid w:val="0"/>
        <w:spacing w:beforeLines="0" w:afterLines="0" w:line="570" w:lineRule="exact"/>
        <w:ind w:firstLine="641" w:firstLineChars="200"/>
        <w:rPr>
          <w:rFonts w:ascii="仿宋" w:hAnsi="仿宋" w:eastAsia="仿宋" w:cs="Arial"/>
          <w:color w:val="000000"/>
          <w:kern w:val="0"/>
          <w:sz w:val="32"/>
          <w:szCs w:val="32"/>
        </w:rPr>
      </w:pPr>
      <w:r>
        <w:rPr>
          <w:rFonts w:ascii="仿宋" w:hAnsi="仿宋" w:eastAsia="仿宋" w:cs="宋体"/>
          <w:kern w:val="0"/>
          <w:sz w:val="32"/>
          <w:szCs w:val="32"/>
        </w:rPr>
        <w:t>4</w:t>
      </w:r>
      <w:r>
        <w:rPr>
          <w:rFonts w:hint="eastAsia" w:ascii="仿宋" w:hAnsi="仿宋" w:eastAsia="仿宋" w:cs="宋体"/>
          <w:color w:val="000000"/>
          <w:kern w:val="0"/>
          <w:sz w:val="32"/>
          <w:szCs w:val="32"/>
        </w:rPr>
        <w:t>.</w:t>
      </w:r>
      <w:r>
        <w:rPr>
          <w:rFonts w:hint="eastAsia" w:ascii="仿宋" w:hAnsi="仿宋" w:eastAsia="仿宋" w:cs="Arial"/>
          <w:color w:val="000000"/>
          <w:kern w:val="0"/>
          <w:sz w:val="32"/>
          <w:szCs w:val="32"/>
        </w:rPr>
        <w:t>8月10日，各市教育局要按省教育厅要求，将本市各设岗县拟聘人选、落聘人选、体检不合格人员、面试未报到人员等情况汇总后报省教育厅。</w:t>
      </w:r>
    </w:p>
    <w:p>
      <w:pPr>
        <w:adjustRightInd w:val="0"/>
        <w:snapToGrid w:val="0"/>
        <w:spacing w:beforeLines="0" w:afterLines="0" w:line="570" w:lineRule="exact"/>
        <w:ind w:firstLine="641" w:firstLineChars="200"/>
        <w:rPr>
          <w:rFonts w:ascii="楷体" w:hAnsi="楷体" w:eastAsia="楷体" w:cs="楷体"/>
          <w:bCs/>
          <w:kern w:val="0"/>
          <w:sz w:val="32"/>
          <w:szCs w:val="32"/>
        </w:rPr>
      </w:pPr>
      <w:r>
        <w:rPr>
          <w:rFonts w:hint="eastAsia" w:ascii="仿宋" w:hAnsi="仿宋" w:eastAsia="仿宋" w:cs="Arial"/>
          <w:color w:val="000000"/>
          <w:kern w:val="0"/>
          <w:sz w:val="32"/>
          <w:szCs w:val="32"/>
        </w:rPr>
        <w:t>5.8月15日前，省教育厅将通过河北教师教育网“特岗教师招聘专栏”向社会公示全省拟聘特岗教师名单。</w:t>
      </w:r>
    </w:p>
    <w:p>
      <w:pPr>
        <w:adjustRightInd w:val="0"/>
        <w:snapToGrid w:val="0"/>
        <w:spacing w:beforeLines="0" w:afterLines="0" w:line="570" w:lineRule="exact"/>
        <w:ind w:firstLine="641" w:firstLineChars="200"/>
        <w:rPr>
          <w:rFonts w:ascii="楷体" w:hAnsi="楷体" w:eastAsia="楷体" w:cs="楷体"/>
          <w:bCs/>
          <w:kern w:val="0"/>
          <w:sz w:val="32"/>
          <w:szCs w:val="32"/>
        </w:rPr>
      </w:pPr>
      <w:r>
        <w:rPr>
          <w:rFonts w:hint="eastAsia" w:ascii="楷体" w:hAnsi="楷体" w:eastAsia="楷体" w:cs="楷体"/>
          <w:bCs/>
          <w:kern w:val="0"/>
          <w:sz w:val="32"/>
          <w:szCs w:val="32"/>
        </w:rPr>
        <w:t>（九）岗前培训</w:t>
      </w:r>
    </w:p>
    <w:p>
      <w:pPr>
        <w:adjustRightInd w:val="0"/>
        <w:snapToGrid w:val="0"/>
        <w:spacing w:beforeLines="0" w:afterLines="0" w:line="570" w:lineRule="exact"/>
        <w:ind w:firstLine="641" w:firstLineChars="200"/>
        <w:rPr>
          <w:rFonts w:ascii="仿宋" w:hAnsi="仿宋" w:eastAsia="仿宋" w:cs="Arial"/>
          <w:kern w:val="0"/>
          <w:sz w:val="32"/>
          <w:szCs w:val="32"/>
        </w:rPr>
      </w:pPr>
      <w:r>
        <w:rPr>
          <w:rFonts w:hint="eastAsia" w:ascii="仿宋" w:hAnsi="仿宋" w:eastAsia="仿宋" w:cs="Arial"/>
          <w:kern w:val="0"/>
          <w:sz w:val="32"/>
          <w:szCs w:val="32"/>
        </w:rPr>
        <w:t>岗前培训工作由省教育厅统一部署，在设岗市教育局指导下，由设岗县教育局组织实施，培训时间、培训形式由设岗县教育局确定。培训工作须于秋季开学前完成，确保新聘用特岗教师秋季开学按时上岗。</w:t>
      </w:r>
    </w:p>
    <w:p>
      <w:pPr>
        <w:adjustRightInd w:val="0"/>
        <w:snapToGrid w:val="0"/>
        <w:spacing w:beforeLines="0" w:afterLines="0" w:line="570" w:lineRule="exact"/>
        <w:ind w:firstLine="641" w:firstLineChars="200"/>
        <w:rPr>
          <w:rFonts w:ascii="楷体" w:hAnsi="楷体" w:eastAsia="楷体" w:cs="楷体"/>
          <w:bCs/>
          <w:color w:val="000000"/>
          <w:kern w:val="0"/>
          <w:sz w:val="32"/>
          <w:szCs w:val="32"/>
        </w:rPr>
      </w:pPr>
      <w:r>
        <w:rPr>
          <w:rFonts w:hint="eastAsia" w:ascii="楷体" w:hAnsi="楷体" w:eastAsia="楷体" w:cs="楷体"/>
          <w:bCs/>
          <w:color w:val="000000"/>
          <w:kern w:val="0"/>
          <w:sz w:val="32"/>
          <w:szCs w:val="32"/>
        </w:rPr>
        <w:t>（十）签订聘用协议</w:t>
      </w:r>
    </w:p>
    <w:p>
      <w:pPr>
        <w:adjustRightInd w:val="0"/>
        <w:snapToGrid w:val="0"/>
        <w:spacing w:beforeLines="0" w:afterLines="0" w:line="570" w:lineRule="exact"/>
        <w:ind w:firstLine="641" w:firstLineChars="200"/>
        <w:rPr>
          <w:rFonts w:ascii="仿宋" w:hAnsi="仿宋" w:eastAsia="仿宋" w:cs="Arial"/>
          <w:color w:val="000000"/>
          <w:kern w:val="0"/>
          <w:sz w:val="32"/>
          <w:szCs w:val="32"/>
        </w:rPr>
      </w:pPr>
      <w:r>
        <w:rPr>
          <w:rFonts w:hint="eastAsia" w:ascii="仿宋" w:hAnsi="仿宋" w:eastAsia="仿宋"/>
          <w:color w:val="000000"/>
          <w:kern w:val="0"/>
          <w:sz w:val="32"/>
          <w:szCs w:val="32"/>
        </w:rPr>
        <w:t>8月31日</w:t>
      </w:r>
      <w:r>
        <w:rPr>
          <w:rFonts w:hint="eastAsia" w:ascii="仿宋" w:hAnsi="仿宋" w:eastAsia="仿宋" w:cs="Arial"/>
          <w:color w:val="000000"/>
          <w:kern w:val="0"/>
          <w:sz w:val="32"/>
          <w:szCs w:val="32"/>
        </w:rPr>
        <w:t>前，设岗县人民政府与特岗教师人选签订《河北省2021年农村义务教育阶段学校教师特设岗位计划教师聘用协议书》</w:t>
      </w:r>
      <w:r>
        <w:rPr>
          <w:rFonts w:hint="eastAsia" w:ascii="仿宋" w:hAnsi="仿宋" w:eastAsia="仿宋" w:cs="仿宋"/>
          <w:kern w:val="0"/>
          <w:sz w:val="32"/>
          <w:szCs w:val="32"/>
        </w:rPr>
        <w:t>。协议书一式四份，双方各持一份，存入本人人事档案一份，省教育厅备案一份。</w:t>
      </w:r>
      <w:r>
        <w:rPr>
          <w:rFonts w:hint="eastAsia" w:ascii="仿宋" w:hAnsi="仿宋" w:eastAsia="仿宋" w:cs="Arial"/>
          <w:color w:val="000000"/>
          <w:kern w:val="0"/>
          <w:sz w:val="32"/>
          <w:szCs w:val="32"/>
        </w:rPr>
        <w:t>凡在规定时间内未签订聘用协议的，视为放弃聘用资格。</w:t>
      </w:r>
    </w:p>
    <w:p>
      <w:pPr>
        <w:adjustRightInd w:val="0"/>
        <w:snapToGrid w:val="0"/>
        <w:spacing w:beforeLines="0" w:afterLines="0" w:line="570" w:lineRule="exact"/>
        <w:ind w:firstLine="641" w:firstLineChars="200"/>
        <w:rPr>
          <w:rFonts w:ascii="仿宋" w:hAnsi="仿宋" w:eastAsia="仿宋" w:cs="Arial"/>
          <w:color w:val="000000"/>
          <w:kern w:val="0"/>
          <w:sz w:val="32"/>
          <w:szCs w:val="32"/>
        </w:rPr>
      </w:pPr>
      <w:r>
        <w:rPr>
          <w:rFonts w:hint="eastAsia" w:ascii="仿宋" w:hAnsi="仿宋" w:eastAsia="仿宋" w:cs="Arial"/>
          <w:color w:val="000000"/>
          <w:kern w:val="0"/>
          <w:sz w:val="32"/>
          <w:szCs w:val="32"/>
        </w:rPr>
        <w:t>9月30日前，各设岗市教育局将签订好的《聘用协议书》一份报省教育厅。</w:t>
      </w:r>
    </w:p>
    <w:p>
      <w:pPr>
        <w:adjustRightInd w:val="0"/>
        <w:snapToGrid w:val="0"/>
        <w:spacing w:beforeLines="0" w:afterLines="0" w:line="570" w:lineRule="exact"/>
        <w:ind w:firstLine="641" w:firstLineChars="200"/>
        <w:rPr>
          <w:rFonts w:ascii="楷体" w:hAnsi="楷体" w:eastAsia="楷体" w:cs="楷体"/>
          <w:bCs/>
          <w:kern w:val="0"/>
          <w:sz w:val="32"/>
          <w:szCs w:val="32"/>
        </w:rPr>
      </w:pPr>
      <w:r>
        <w:rPr>
          <w:rFonts w:hint="eastAsia" w:ascii="楷体" w:hAnsi="楷体" w:eastAsia="楷体" w:cs="楷体"/>
          <w:bCs/>
          <w:kern w:val="0"/>
          <w:sz w:val="32"/>
          <w:szCs w:val="32"/>
        </w:rPr>
        <w:t>（十一）上岗任教</w:t>
      </w:r>
    </w:p>
    <w:p>
      <w:pPr>
        <w:adjustRightInd w:val="0"/>
        <w:snapToGrid w:val="0"/>
        <w:spacing w:beforeLines="0" w:afterLines="0" w:line="570" w:lineRule="exact"/>
        <w:ind w:firstLine="641" w:firstLineChars="200"/>
        <w:rPr>
          <w:rFonts w:ascii="仿宋" w:hAnsi="仿宋" w:eastAsia="仿宋" w:cs="Arial"/>
          <w:kern w:val="0"/>
          <w:sz w:val="32"/>
          <w:szCs w:val="32"/>
        </w:rPr>
      </w:pPr>
      <w:r>
        <w:rPr>
          <w:rFonts w:hint="eastAsia" w:ascii="仿宋" w:hAnsi="仿宋" w:eastAsia="仿宋" w:cs="Arial"/>
          <w:kern w:val="0"/>
          <w:sz w:val="32"/>
          <w:szCs w:val="32"/>
        </w:rPr>
        <w:t>特岗教师由设岗县教育局按照招聘岗位统一派遣，重点为乡村学校补充特岗教师。设岗学校要做好特岗教师的教学工作安排和日常管理。特岗教师若在规定时间内不报到或不服从安排者，取消其聘用资格。设岗县可依据聘用协议追究其有关责任。</w:t>
      </w:r>
    </w:p>
    <w:p>
      <w:pPr>
        <w:adjustRightInd w:val="0"/>
        <w:snapToGrid w:val="0"/>
        <w:spacing w:beforeLines="0" w:afterLines="0" w:line="570" w:lineRule="exact"/>
        <w:ind w:firstLine="641" w:firstLineChars="200"/>
        <w:rPr>
          <w:rFonts w:ascii="黑体" w:hAnsi="黑体" w:eastAsia="黑体"/>
          <w:kern w:val="0"/>
          <w:sz w:val="32"/>
          <w:szCs w:val="32"/>
        </w:rPr>
      </w:pPr>
      <w:r>
        <w:rPr>
          <w:rFonts w:hint="eastAsia" w:ascii="黑体" w:hAnsi="黑体" w:eastAsia="黑体"/>
          <w:kern w:val="0"/>
          <w:sz w:val="32"/>
          <w:szCs w:val="32"/>
        </w:rPr>
        <w:t>六、招聘要求</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（一）</w:t>
      </w:r>
      <w:r>
        <w:rPr>
          <w:rFonts w:hint="eastAsia" w:ascii="仿宋" w:hAnsi="仿宋" w:eastAsia="仿宋" w:cs="仿宋"/>
          <w:kern w:val="0"/>
          <w:sz w:val="32"/>
          <w:szCs w:val="32"/>
        </w:rPr>
        <w:t>笔试、面试和</w:t>
      </w:r>
      <w:r>
        <w:rPr>
          <w:rFonts w:hint="eastAsia" w:ascii="仿宋" w:hAnsi="仿宋" w:eastAsia="仿宋"/>
          <w:kern w:val="0"/>
          <w:sz w:val="32"/>
          <w:szCs w:val="32"/>
        </w:rPr>
        <w:t>录取</w:t>
      </w:r>
      <w:r>
        <w:rPr>
          <w:rFonts w:hint="eastAsia" w:ascii="仿宋" w:hAnsi="仿宋" w:eastAsia="仿宋" w:cs="仿宋"/>
          <w:kern w:val="0"/>
          <w:sz w:val="32"/>
          <w:szCs w:val="32"/>
        </w:rPr>
        <w:t>有关工作按照《河北省教育厅关于做好河北省农村义务教育阶段学校教师特设岗位招聘考试录取工作的通知》（冀教师〔2019〕13号）文件执行。</w:t>
      </w:r>
      <w:r>
        <w:rPr>
          <w:rFonts w:hint="eastAsia" w:ascii="仿宋" w:hAnsi="仿宋" w:eastAsia="仿宋" w:cs="仿宋"/>
          <w:kern w:val="0"/>
          <w:sz w:val="32"/>
          <w:szCs w:val="32"/>
          <w:lang w:eastAsia="zh-CN"/>
        </w:rPr>
        <w:t>疫情防控工作有关要求严格按国家、省最新的要求制定，文件另行印发</w:t>
      </w:r>
      <w:r>
        <w:rPr>
          <w:rFonts w:hint="eastAsia" w:ascii="仿宋" w:hAnsi="仿宋" w:eastAsia="仿宋" w:cs="仿宋"/>
          <w:kern w:val="0"/>
          <w:sz w:val="32"/>
          <w:szCs w:val="32"/>
        </w:rPr>
        <w:t>。</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cs="Arial"/>
          <w:kern w:val="0"/>
          <w:sz w:val="32"/>
          <w:szCs w:val="32"/>
        </w:rPr>
        <w:t>（二）</w:t>
      </w:r>
      <w:r>
        <w:rPr>
          <w:rFonts w:hint="eastAsia" w:ascii="仿宋" w:hAnsi="仿宋" w:eastAsia="仿宋" w:cs="仿宋"/>
          <w:kern w:val="0"/>
          <w:sz w:val="32"/>
          <w:szCs w:val="32"/>
        </w:rPr>
        <w:t>设岗县要把好特岗教师招聘质量关，从严执行招聘条件规定，认真核查是否有违规、违纪及其他不良社会记录，不得自行放宽尺度、降低标准，确保教师聘用质量。</w:t>
      </w:r>
      <w:r>
        <w:rPr>
          <w:rFonts w:hint="eastAsia" w:ascii="仿宋" w:hAnsi="仿宋" w:eastAsia="仿宋"/>
          <w:kern w:val="0"/>
          <w:sz w:val="32"/>
          <w:szCs w:val="32"/>
        </w:rPr>
        <w:t>省教育厅将对招聘工作进行全程监督，对发现问题将严肃追责，严重者将给予行政处分。</w:t>
      </w:r>
    </w:p>
    <w:p>
      <w:pPr>
        <w:adjustRightInd w:val="0"/>
        <w:snapToGrid w:val="0"/>
        <w:spacing w:beforeLines="0" w:afterLines="0" w:line="570" w:lineRule="exact"/>
        <w:ind w:firstLine="641" w:firstLineChars="200"/>
        <w:jc w:val="left"/>
        <w:rPr>
          <w:rFonts w:ascii="仿宋" w:hAnsi="仿宋" w:eastAsia="仿宋" w:cs="仿宋"/>
          <w:kern w:val="0"/>
          <w:sz w:val="32"/>
          <w:szCs w:val="32"/>
        </w:rPr>
      </w:pPr>
      <w:r>
        <w:rPr>
          <w:rFonts w:hint="eastAsia" w:ascii="仿宋" w:hAnsi="仿宋" w:eastAsia="仿宋" w:cs="仿宋"/>
          <w:kern w:val="0"/>
          <w:sz w:val="32"/>
          <w:szCs w:val="32"/>
        </w:rPr>
        <w:t>（三）省级负责特岗教师招聘网上报名和笔试等相关工作费用，不足部分由市级负责，县级负责资格审查、面试、体检和岗前培训等相关工作费用。</w:t>
      </w:r>
    </w:p>
    <w:p>
      <w:pPr>
        <w:adjustRightInd w:val="0"/>
        <w:snapToGrid w:val="0"/>
        <w:spacing w:beforeLines="0" w:afterLines="0" w:line="570" w:lineRule="exact"/>
        <w:ind w:firstLine="641" w:firstLineChars="200"/>
        <w:rPr>
          <w:rFonts w:ascii="黑体" w:hAnsi="黑体" w:eastAsia="黑体"/>
          <w:kern w:val="0"/>
          <w:sz w:val="32"/>
          <w:szCs w:val="32"/>
        </w:rPr>
      </w:pPr>
      <w:r>
        <w:rPr>
          <w:rFonts w:hint="eastAsia" w:ascii="黑体" w:hAnsi="黑体" w:eastAsia="黑体"/>
          <w:kern w:val="0"/>
          <w:sz w:val="32"/>
          <w:szCs w:val="32"/>
        </w:rPr>
        <w:t>七、聘期管理</w:t>
      </w:r>
    </w:p>
    <w:p>
      <w:pPr>
        <w:adjustRightInd w:val="0"/>
        <w:snapToGrid w:val="0"/>
        <w:spacing w:beforeLines="0" w:afterLines="0" w:line="570" w:lineRule="exact"/>
        <w:ind w:firstLine="641" w:firstLineChars="200"/>
        <w:rPr>
          <w:rFonts w:ascii="楷体" w:hAnsi="楷体" w:eastAsia="楷体" w:cs="仿宋"/>
          <w:kern w:val="0"/>
          <w:sz w:val="32"/>
          <w:szCs w:val="32"/>
        </w:rPr>
      </w:pPr>
      <w:r>
        <w:rPr>
          <w:rFonts w:hint="eastAsia" w:ascii="楷体" w:hAnsi="楷体" w:eastAsia="楷体" w:cs="仿宋"/>
          <w:kern w:val="0"/>
          <w:sz w:val="32"/>
          <w:szCs w:val="32"/>
        </w:rPr>
        <w:t>（一）管理考核</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1.设岗县对在聘用期内的特岗教师实行协议管理。依据《特岗教师聘用协议书》中规定的设岗县和特岗教师双方的权利和义务，按照《河北省特岗教师管理办法（试行）》规定，设岗县教育局和设岗学校对特岗教师进行日常管理和考核。</w:t>
      </w:r>
    </w:p>
    <w:p>
      <w:pPr>
        <w:adjustRightInd w:val="0"/>
        <w:snapToGrid w:val="0"/>
        <w:spacing w:beforeLines="0" w:afterLines="0" w:line="570" w:lineRule="exact"/>
        <w:ind w:firstLine="641" w:firstLineChars="200"/>
        <w:jc w:val="left"/>
        <w:rPr>
          <w:rFonts w:ascii="仿宋" w:hAnsi="仿宋" w:eastAsia="仿宋" w:cs="仿宋"/>
          <w:kern w:val="0"/>
          <w:sz w:val="32"/>
          <w:szCs w:val="32"/>
        </w:rPr>
      </w:pPr>
      <w:r>
        <w:rPr>
          <w:rFonts w:hint="eastAsia" w:ascii="仿宋" w:hAnsi="仿宋" w:eastAsia="仿宋" w:cs="仿宋"/>
          <w:kern w:val="0"/>
          <w:sz w:val="32"/>
          <w:szCs w:val="32"/>
        </w:rPr>
        <w:t>2.教育部2021年将把“全国教师管理信息系统”数据作为“特岗计划”实施情况、核定招聘计划和拨付中央补助经费的基础数据，各市、县要高度重视、倒排时间表、明确责任，扎实做好“全国教师管理信息系统”数据补充和更新工作，确保年底前数据库完整准确。</w:t>
      </w:r>
    </w:p>
    <w:p>
      <w:pPr>
        <w:adjustRightInd w:val="0"/>
        <w:snapToGrid w:val="0"/>
        <w:spacing w:beforeLines="0" w:afterLines="0" w:line="570" w:lineRule="exact"/>
        <w:ind w:firstLine="641" w:firstLineChars="200"/>
        <w:jc w:val="left"/>
        <w:rPr>
          <w:rFonts w:ascii="仿宋" w:hAnsi="仿宋" w:eastAsia="仿宋" w:cs="仿宋"/>
          <w:kern w:val="0"/>
          <w:sz w:val="32"/>
          <w:szCs w:val="32"/>
        </w:rPr>
      </w:pPr>
      <w:r>
        <w:rPr>
          <w:rFonts w:hint="eastAsia" w:ascii="仿宋" w:hAnsi="仿宋" w:eastAsia="仿宋" w:cs="仿宋"/>
          <w:kern w:val="0"/>
          <w:sz w:val="32"/>
          <w:szCs w:val="32"/>
        </w:rPr>
        <w:t>3.设岗市教育局要建立特岗教师信息库，对特岗教师实行聘后管理和评估，对设岗县“特岗计划”实施情况和特岗教师工资、补贴和社会保障等各项政策待遇落实情况定期进行督导检查。设岗县教育局也要建立特岗教师信息数据库，充分掌握特岗教师的基本信息，加强“特岗计划”实施工作的动态管理。同时要做好2022年特设岗位需求预测工作以及</w:t>
      </w:r>
      <w:r>
        <w:rPr>
          <w:rFonts w:hint="eastAsia" w:ascii="仿宋" w:hAnsi="仿宋" w:eastAsia="仿宋"/>
          <w:kern w:val="0"/>
          <w:sz w:val="32"/>
          <w:szCs w:val="32"/>
        </w:rPr>
        <w:t>《&lt;农村义务教育阶段学校教师特设岗位计划&gt;教师服务证书》发放和管理等工作。</w:t>
      </w:r>
    </w:p>
    <w:p>
      <w:pPr>
        <w:adjustRightInd w:val="0"/>
        <w:snapToGrid w:val="0"/>
        <w:spacing w:beforeLines="0" w:afterLines="0" w:line="570" w:lineRule="exact"/>
        <w:ind w:firstLine="641" w:firstLineChars="200"/>
        <w:jc w:val="left"/>
        <w:rPr>
          <w:rFonts w:ascii="楷体" w:hAnsi="楷体" w:eastAsia="楷体" w:cs="仿宋"/>
          <w:kern w:val="0"/>
          <w:sz w:val="32"/>
          <w:szCs w:val="32"/>
        </w:rPr>
      </w:pPr>
      <w:r>
        <w:rPr>
          <w:rFonts w:hint="eastAsia" w:ascii="楷体" w:hAnsi="楷体" w:eastAsia="楷体" w:cs="仿宋"/>
          <w:kern w:val="0"/>
          <w:sz w:val="32"/>
          <w:szCs w:val="32"/>
        </w:rPr>
        <w:t>（二）工资及待遇保障</w:t>
      </w:r>
    </w:p>
    <w:p>
      <w:pPr>
        <w:adjustRightInd w:val="0"/>
        <w:snapToGrid w:val="0"/>
        <w:spacing w:beforeLines="0" w:afterLines="0" w:line="570" w:lineRule="exact"/>
        <w:ind w:firstLine="641" w:firstLineChars="200"/>
        <w:jc w:val="left"/>
        <w:rPr>
          <w:rFonts w:ascii="仿宋" w:hAnsi="仿宋" w:eastAsia="仿宋" w:cs="仿宋"/>
          <w:kern w:val="0"/>
          <w:sz w:val="32"/>
          <w:szCs w:val="32"/>
        </w:rPr>
      </w:pPr>
      <w:r>
        <w:rPr>
          <w:rFonts w:hint="eastAsia" w:ascii="仿宋" w:hAnsi="仿宋" w:eastAsia="仿宋" w:cs="仿宋"/>
          <w:kern w:val="0"/>
          <w:sz w:val="32"/>
          <w:szCs w:val="32"/>
        </w:rPr>
        <w:t>1.“特岗计划”所需资金由中央财政与地方财政共同承担，以中央财政为主。</w:t>
      </w:r>
      <w:r>
        <w:rPr>
          <w:rFonts w:hint="eastAsia" w:ascii="仿宋" w:hAnsi="仿宋" w:eastAsia="仿宋" w:cs="仿宋"/>
          <w:color w:val="000000"/>
          <w:kern w:val="0"/>
          <w:sz w:val="32"/>
          <w:szCs w:val="32"/>
        </w:rPr>
        <w:t>特岗教师服务期间，执行国家统一的工资制度和标准。其他津贴补贴由各地根据当地同等条件公办教师年收入水平和中央补助水平综合确定。</w:t>
      </w:r>
      <w:r>
        <w:rPr>
          <w:rFonts w:hint="eastAsia" w:ascii="仿宋" w:hAnsi="仿宋" w:eastAsia="仿宋" w:cs="仿宋"/>
          <w:kern w:val="0"/>
          <w:sz w:val="32"/>
          <w:szCs w:val="32"/>
        </w:rPr>
        <w:t>特岗教师工资性收入高于中央补助经费</w:t>
      </w:r>
      <w:r>
        <w:rPr>
          <w:rFonts w:hint="eastAsia" w:ascii="仿宋" w:hAnsi="仿宋" w:eastAsia="仿宋" w:cs="仿宋"/>
          <w:kern w:val="0"/>
          <w:sz w:val="32"/>
          <w:szCs w:val="32"/>
          <w:lang w:eastAsia="zh-CN"/>
        </w:rPr>
        <w:t>标准</w:t>
      </w:r>
      <w:r>
        <w:rPr>
          <w:rFonts w:hint="eastAsia" w:ascii="仿宋" w:hAnsi="仿宋" w:eastAsia="仿宋" w:cs="仿宋"/>
          <w:kern w:val="0"/>
          <w:sz w:val="32"/>
          <w:szCs w:val="32"/>
        </w:rPr>
        <w:t>的，其高出部分由设岗县人民政府承担。设岗县要统筹安排特岗教师的工资、地方性补贴、必要的交通补助、体检费和按规定纳入当地社会保障体系、享受相应的社会保障待遇（不含商业保险）应缴纳的相关费用等，确保特岗教师工资按时足额发放，按规定参加社会保险等。</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2.设岗县应切实保障特岗教师与当地公办学校教师同等待遇。特岗教师在三年服务期内，在工资津贴、绩效奖励、各类补贴补助、社会保障、公积金缴存、职称评聘、评先评优、年度考核、参加培训等各方面享受当地公办学校教师同等待遇。</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3.设岗县和学校要落实好特岗教师的周转宿舍安排等相关保障工作。要解决特岗教师工作、生活中的实际困难，让国家政策惠及每位特岗教师，使每位特岗教师安心工作、舒心生活、潜心教学。</w:t>
      </w:r>
    </w:p>
    <w:p>
      <w:pPr>
        <w:tabs>
          <w:tab w:val="left" w:pos="8100"/>
        </w:tabs>
        <w:adjustRightInd w:val="0"/>
        <w:snapToGrid w:val="0"/>
        <w:spacing w:beforeLines="0" w:afterLines="0" w:line="570" w:lineRule="exact"/>
        <w:ind w:firstLine="641" w:firstLineChars="200"/>
        <w:rPr>
          <w:rFonts w:ascii="楷体" w:hAnsi="楷体" w:eastAsia="楷体" w:cs="仿宋"/>
          <w:kern w:val="0"/>
          <w:sz w:val="32"/>
          <w:szCs w:val="32"/>
        </w:rPr>
      </w:pPr>
      <w:r>
        <w:rPr>
          <w:rFonts w:hint="eastAsia" w:ascii="楷体" w:hAnsi="楷体" w:eastAsia="楷体" w:cs="仿宋"/>
          <w:kern w:val="0"/>
          <w:sz w:val="32"/>
          <w:szCs w:val="32"/>
        </w:rPr>
        <w:t>（三）户档管理</w:t>
      </w:r>
    </w:p>
    <w:p>
      <w:pPr>
        <w:tabs>
          <w:tab w:val="left" w:pos="8100"/>
        </w:tabs>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服务期内，根据本人意愿，特岗教师户口可留在原籍，也可迁至工作学校所在地；档案关系原则上统一转至工作学校所在地的县级政府教师人事档案管理部门。</w:t>
      </w:r>
    </w:p>
    <w:p>
      <w:pPr>
        <w:adjustRightInd w:val="0"/>
        <w:snapToGrid w:val="0"/>
        <w:spacing w:beforeLines="0" w:afterLines="0" w:line="570" w:lineRule="exact"/>
        <w:ind w:firstLine="641" w:firstLineChars="200"/>
        <w:rPr>
          <w:rFonts w:ascii="楷体" w:hAnsi="楷体" w:eastAsia="楷体" w:cs="仿宋"/>
          <w:kern w:val="0"/>
          <w:sz w:val="32"/>
          <w:szCs w:val="32"/>
        </w:rPr>
      </w:pPr>
      <w:r>
        <w:rPr>
          <w:rFonts w:hint="eastAsia" w:ascii="楷体" w:hAnsi="楷体" w:eastAsia="楷体" w:cs="仿宋"/>
          <w:kern w:val="0"/>
          <w:sz w:val="32"/>
          <w:szCs w:val="32"/>
        </w:rPr>
        <w:t>（四）监督管理</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cs="仿宋"/>
          <w:kern w:val="0"/>
          <w:sz w:val="32"/>
          <w:szCs w:val="32"/>
        </w:rPr>
        <w:t>省教育厅将加强特岗教师保障政策落实工作的监督和检查，对于无故拖欠特岗教师工资，不能及时为服务期满留任特岗教师办理入编手续</w:t>
      </w:r>
      <w:r>
        <w:rPr>
          <w:rFonts w:hint="eastAsia" w:ascii="仿宋" w:hAnsi="仿宋" w:eastAsia="仿宋" w:cs="仿宋"/>
          <w:kern w:val="0"/>
          <w:sz w:val="32"/>
          <w:szCs w:val="32"/>
          <w:lang w:eastAsia="zh-CN"/>
        </w:rPr>
        <w:t>，不能</w:t>
      </w:r>
      <w:bookmarkStart w:id="0" w:name="_GoBack"/>
      <w:bookmarkEnd w:id="0"/>
      <w:r>
        <w:rPr>
          <w:rFonts w:hint="eastAsia" w:ascii="仿宋" w:hAnsi="仿宋" w:eastAsia="仿宋" w:cs="仿宋"/>
          <w:kern w:val="0"/>
          <w:sz w:val="32"/>
          <w:szCs w:val="32"/>
          <w:lang w:eastAsia="zh-CN"/>
        </w:rPr>
        <w:t>落实公办教师同等待遇</w:t>
      </w:r>
      <w:r>
        <w:rPr>
          <w:rFonts w:hint="eastAsia" w:ascii="仿宋" w:hAnsi="仿宋" w:eastAsia="仿宋" w:cs="仿宋"/>
          <w:kern w:val="0"/>
          <w:sz w:val="32"/>
          <w:szCs w:val="32"/>
        </w:rPr>
        <w:t>等情况，一经核实要给予通报批评。“特岗计划”实施管理不到位，招聘计划完成不好，特岗教师待遇保障和入编入岗政策落实不到位问题突出的设岗县，将责令整改，对整改不力的，下一年度将核减或取消设岗名额。</w:t>
      </w:r>
    </w:p>
    <w:p>
      <w:pPr>
        <w:adjustRightInd w:val="0"/>
        <w:snapToGrid w:val="0"/>
        <w:spacing w:beforeLines="0" w:afterLines="0" w:line="570" w:lineRule="exact"/>
        <w:ind w:firstLine="641" w:firstLineChars="200"/>
        <w:rPr>
          <w:rFonts w:ascii="黑体" w:hAnsi="黑体" w:eastAsia="黑体"/>
          <w:kern w:val="0"/>
          <w:sz w:val="32"/>
          <w:szCs w:val="32"/>
        </w:rPr>
      </w:pPr>
      <w:r>
        <w:rPr>
          <w:rFonts w:hint="eastAsia" w:ascii="黑体" w:hAnsi="黑体" w:eastAsia="黑体"/>
          <w:kern w:val="0"/>
          <w:sz w:val="32"/>
          <w:szCs w:val="32"/>
        </w:rPr>
        <w:t>八、保障政策</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（一）特岗教师享受《中共河北省委办公厅 河北省人民政府</w:t>
      </w:r>
      <w:r>
        <w:rPr>
          <w:rFonts w:ascii="仿宋" w:hAnsi="仿宋" w:eastAsia="仿宋"/>
          <w:kern w:val="0"/>
          <w:sz w:val="32"/>
          <w:szCs w:val="32"/>
        </w:rPr>
        <w:t>办公厅印发</w:t>
      </w:r>
      <w:r>
        <w:rPr>
          <w:rFonts w:hint="eastAsia" w:ascii="仿宋" w:hAnsi="仿宋" w:eastAsia="仿宋"/>
          <w:kern w:val="0"/>
          <w:sz w:val="32"/>
          <w:szCs w:val="32"/>
        </w:rPr>
        <w:t>&lt;</w:t>
      </w:r>
      <w:r>
        <w:rPr>
          <w:rFonts w:ascii="仿宋" w:hAnsi="仿宋" w:eastAsia="仿宋"/>
          <w:kern w:val="0"/>
          <w:sz w:val="32"/>
          <w:szCs w:val="32"/>
        </w:rPr>
        <w:t>关于进</w:t>
      </w:r>
      <w:r>
        <w:rPr>
          <w:rFonts w:hint="eastAsia" w:ascii="仿宋" w:hAnsi="仿宋" w:eastAsia="仿宋"/>
          <w:kern w:val="0"/>
          <w:sz w:val="32"/>
          <w:szCs w:val="32"/>
        </w:rPr>
        <w:t>一</w:t>
      </w:r>
      <w:r>
        <w:rPr>
          <w:rFonts w:ascii="仿宋" w:hAnsi="仿宋" w:eastAsia="仿宋"/>
          <w:kern w:val="0"/>
          <w:sz w:val="32"/>
          <w:szCs w:val="32"/>
        </w:rPr>
        <w:t>步引导和鼓励高校毕业生到基层工作的实施意见</w:t>
      </w:r>
      <w:r>
        <w:rPr>
          <w:rFonts w:hint="eastAsia" w:ascii="仿宋" w:hAnsi="仿宋" w:eastAsia="仿宋"/>
          <w:kern w:val="0"/>
          <w:sz w:val="32"/>
          <w:szCs w:val="32"/>
        </w:rPr>
        <w:t>&gt;</w:t>
      </w:r>
      <w:r>
        <w:rPr>
          <w:rFonts w:ascii="仿宋" w:hAnsi="仿宋" w:eastAsia="仿宋"/>
          <w:kern w:val="0"/>
          <w:sz w:val="32"/>
          <w:szCs w:val="32"/>
        </w:rPr>
        <w:t>的通知</w:t>
      </w:r>
      <w:r>
        <w:rPr>
          <w:rFonts w:hint="eastAsia" w:ascii="仿宋" w:hAnsi="仿宋" w:eastAsia="仿宋"/>
          <w:kern w:val="0"/>
          <w:sz w:val="32"/>
          <w:szCs w:val="32"/>
        </w:rPr>
        <w:t>》（</w:t>
      </w:r>
      <w:r>
        <w:rPr>
          <w:rFonts w:ascii="仿宋" w:hAnsi="仿宋" w:eastAsia="仿宋"/>
          <w:kern w:val="0"/>
          <w:sz w:val="32"/>
          <w:szCs w:val="32"/>
        </w:rPr>
        <w:t>冀办发〔2017〕23号</w:t>
      </w:r>
      <w:r>
        <w:rPr>
          <w:rFonts w:hint="eastAsia" w:ascii="仿宋" w:hAnsi="仿宋" w:eastAsia="仿宋"/>
          <w:kern w:val="0"/>
          <w:sz w:val="32"/>
          <w:szCs w:val="32"/>
        </w:rPr>
        <w:t>）、人事部等部门《关于组织开展高校毕业生到农村基层从事支教、支农、支医和扶贫工作的通知》（国人部发〔2006〕16号）和河北省教育厅、财政厅、人力资源和社会保障厅、机构编制委员会办公室联合下发的《关于做好全省农村义务教育阶段学校特设岗位教师服务期满落实工作岗位的通知》（</w:t>
      </w:r>
      <w:r>
        <w:rPr>
          <w:rFonts w:ascii="仿宋" w:hAnsi="仿宋" w:eastAsia="仿宋"/>
          <w:kern w:val="0"/>
          <w:sz w:val="32"/>
          <w:szCs w:val="32"/>
        </w:rPr>
        <w:t>冀</w:t>
      </w:r>
      <w:r>
        <w:rPr>
          <w:rFonts w:hint="eastAsia" w:ascii="仿宋" w:hAnsi="仿宋" w:eastAsia="仿宋"/>
          <w:kern w:val="0"/>
          <w:sz w:val="32"/>
          <w:szCs w:val="32"/>
        </w:rPr>
        <w:t>教师</w:t>
      </w:r>
      <w:r>
        <w:rPr>
          <w:rFonts w:ascii="仿宋" w:hAnsi="仿宋" w:eastAsia="仿宋"/>
          <w:kern w:val="0"/>
          <w:sz w:val="32"/>
          <w:szCs w:val="32"/>
        </w:rPr>
        <w:t>〔2012〕3号</w:t>
      </w:r>
      <w:r>
        <w:rPr>
          <w:rFonts w:hint="eastAsia" w:ascii="仿宋" w:hAnsi="仿宋" w:eastAsia="仿宋"/>
          <w:kern w:val="0"/>
          <w:sz w:val="32"/>
          <w:szCs w:val="32"/>
        </w:rPr>
        <w:t>）等文件规定的各项优惠政策。</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（二）根据</w:t>
      </w:r>
      <w:r>
        <w:rPr>
          <w:rFonts w:ascii="仿宋" w:hAnsi="仿宋" w:eastAsia="仿宋"/>
          <w:kern w:val="0"/>
          <w:sz w:val="32"/>
          <w:szCs w:val="32"/>
        </w:rPr>
        <w:t>《教育部关于印发&lt;20</w:t>
      </w:r>
      <w:r>
        <w:rPr>
          <w:rFonts w:hint="eastAsia" w:ascii="仿宋" w:hAnsi="仿宋" w:eastAsia="仿宋"/>
          <w:kern w:val="0"/>
          <w:sz w:val="32"/>
          <w:szCs w:val="32"/>
        </w:rPr>
        <w:t>21</w:t>
      </w:r>
      <w:r>
        <w:rPr>
          <w:rFonts w:ascii="仿宋" w:hAnsi="仿宋" w:eastAsia="仿宋"/>
          <w:kern w:val="0"/>
          <w:sz w:val="32"/>
          <w:szCs w:val="32"/>
        </w:rPr>
        <w:t>年全国硕士研究生招生工作管理规定&gt;的通知》（教学</w:t>
      </w:r>
      <w:r>
        <w:rPr>
          <w:rFonts w:hint="eastAsia" w:ascii="仿宋" w:hAnsi="仿宋" w:eastAsia="仿宋"/>
          <w:kern w:val="0"/>
          <w:sz w:val="32"/>
          <w:szCs w:val="32"/>
        </w:rPr>
        <w:t>函</w:t>
      </w:r>
      <w:r>
        <w:rPr>
          <w:rFonts w:ascii="仿宋" w:hAnsi="仿宋" w:eastAsia="仿宋"/>
          <w:kern w:val="0"/>
          <w:sz w:val="32"/>
          <w:szCs w:val="32"/>
        </w:rPr>
        <w:t>〔20</w:t>
      </w:r>
      <w:r>
        <w:rPr>
          <w:rFonts w:hint="eastAsia" w:ascii="仿宋" w:hAnsi="仿宋" w:eastAsia="仿宋"/>
          <w:kern w:val="0"/>
          <w:sz w:val="32"/>
          <w:szCs w:val="32"/>
        </w:rPr>
        <w:t>20</w:t>
      </w:r>
      <w:r>
        <w:rPr>
          <w:rFonts w:ascii="仿宋" w:hAnsi="仿宋" w:eastAsia="仿宋"/>
          <w:kern w:val="0"/>
          <w:sz w:val="32"/>
          <w:szCs w:val="32"/>
        </w:rPr>
        <w:t>〕</w:t>
      </w:r>
      <w:r>
        <w:rPr>
          <w:rFonts w:hint="eastAsia" w:ascii="仿宋" w:hAnsi="仿宋" w:eastAsia="仿宋"/>
          <w:kern w:val="0"/>
          <w:sz w:val="32"/>
          <w:szCs w:val="32"/>
        </w:rPr>
        <w:t>8</w:t>
      </w:r>
      <w:r>
        <w:rPr>
          <w:rFonts w:ascii="仿宋" w:hAnsi="仿宋" w:eastAsia="仿宋"/>
          <w:kern w:val="0"/>
          <w:sz w:val="32"/>
          <w:szCs w:val="32"/>
        </w:rPr>
        <w:t>号）</w:t>
      </w:r>
      <w:r>
        <w:rPr>
          <w:rFonts w:hint="eastAsia" w:ascii="仿宋" w:hAnsi="仿宋" w:eastAsia="仿宋"/>
          <w:kern w:val="0"/>
          <w:sz w:val="32"/>
          <w:szCs w:val="32"/>
        </w:rPr>
        <w:t>文件规定，</w:t>
      </w:r>
      <w:r>
        <w:rPr>
          <w:rFonts w:ascii="仿宋" w:hAnsi="仿宋" w:eastAsia="仿宋"/>
          <w:kern w:val="0"/>
          <w:sz w:val="32"/>
          <w:szCs w:val="32"/>
        </w:rPr>
        <w:t>服务期满、考核合格的</w:t>
      </w:r>
      <w:r>
        <w:rPr>
          <w:rFonts w:hint="eastAsia" w:ascii="仿宋" w:hAnsi="仿宋" w:eastAsia="仿宋"/>
          <w:kern w:val="0"/>
          <w:sz w:val="32"/>
          <w:szCs w:val="32"/>
        </w:rPr>
        <w:t>特岗教师</w:t>
      </w:r>
      <w:r>
        <w:rPr>
          <w:rFonts w:ascii="仿宋" w:hAnsi="仿宋" w:eastAsia="仿宋"/>
          <w:kern w:val="0"/>
          <w:sz w:val="32"/>
          <w:szCs w:val="32"/>
        </w:rPr>
        <w:t>，3年内参加全国硕士研究生招生考试的，初试总分加10分，同等条件下优先录取。</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三）设岗县要严格按照教育部、财政部、人事部、中央编办《关于实施农村义务教育阶段学校教师特设岗位计划的通知》（教师〔2006〕2号）文件要求，采取切实措施保证三年服务期满、考核合格且愿意留任的特岗教师及时入编并落实工作岗位，扎实做好人事、工资关系等接转工作。</w:t>
      </w:r>
    </w:p>
    <w:p>
      <w:pPr>
        <w:adjustRightInd w:val="0"/>
        <w:snapToGrid w:val="0"/>
        <w:spacing w:beforeLines="0" w:afterLines="0" w:line="570" w:lineRule="exact"/>
        <w:ind w:firstLine="641" w:firstLineChars="200"/>
        <w:rPr>
          <w:rFonts w:ascii="仿宋" w:hAnsi="仿宋" w:eastAsia="仿宋"/>
          <w:kern w:val="0"/>
          <w:sz w:val="32"/>
          <w:szCs w:val="32"/>
        </w:rPr>
      </w:pPr>
      <w:r>
        <w:rPr>
          <w:rFonts w:hint="eastAsia" w:ascii="仿宋" w:hAnsi="仿宋" w:eastAsia="仿宋"/>
          <w:kern w:val="0"/>
          <w:sz w:val="32"/>
          <w:szCs w:val="32"/>
        </w:rPr>
        <w:t>（四）对于</w:t>
      </w:r>
      <w:r>
        <w:rPr>
          <w:rFonts w:ascii="仿宋" w:hAnsi="仿宋" w:eastAsia="仿宋"/>
          <w:kern w:val="0"/>
          <w:sz w:val="32"/>
          <w:szCs w:val="32"/>
        </w:rPr>
        <w:t>服务期满考核合格愿意</w:t>
      </w:r>
      <w:r>
        <w:rPr>
          <w:rFonts w:hint="eastAsia" w:ascii="仿宋" w:hAnsi="仿宋" w:eastAsia="仿宋"/>
          <w:kern w:val="0"/>
          <w:sz w:val="32"/>
          <w:szCs w:val="32"/>
        </w:rPr>
        <w:t>重新择业的特岗教师，省、市、县有关部门应在</w:t>
      </w:r>
      <w:r>
        <w:rPr>
          <w:rFonts w:hint="eastAsia" w:ascii="仿宋" w:hAnsi="仿宋" w:eastAsia="仿宋" w:cs="宋体"/>
          <w:kern w:val="0"/>
          <w:sz w:val="32"/>
          <w:szCs w:val="32"/>
        </w:rPr>
        <w:t>辖区内为其重新选择工作岗位和办理户口迁移提供方便条件和必要的帮助。</w:t>
      </w:r>
      <w:r>
        <w:rPr>
          <w:rFonts w:ascii="仿宋" w:hAnsi="仿宋" w:eastAsia="仿宋" w:cs="宋体"/>
          <w:kern w:val="0"/>
          <w:sz w:val="32"/>
          <w:szCs w:val="32"/>
        </w:rPr>
        <w:t>被党政机关或企事业单位正式录用（聘用）的，其服务期按我省规定</w:t>
      </w:r>
      <w:r>
        <w:rPr>
          <w:rFonts w:hint="eastAsia" w:ascii="仿宋" w:hAnsi="仿宋" w:eastAsia="仿宋" w:cs="宋体"/>
          <w:kern w:val="0"/>
          <w:sz w:val="32"/>
          <w:szCs w:val="32"/>
        </w:rPr>
        <w:t>应</w:t>
      </w:r>
      <w:r>
        <w:rPr>
          <w:rFonts w:ascii="仿宋" w:hAnsi="仿宋" w:eastAsia="仿宋" w:cs="宋体"/>
          <w:kern w:val="0"/>
          <w:sz w:val="32"/>
          <w:szCs w:val="32"/>
        </w:rPr>
        <w:t>计算为工龄、社会保险缴费年限</w:t>
      </w:r>
      <w:r>
        <w:rPr>
          <w:rFonts w:hint="eastAsia" w:ascii="仿宋" w:hAnsi="仿宋" w:eastAsia="仿宋" w:cs="宋体"/>
          <w:kern w:val="0"/>
          <w:sz w:val="32"/>
          <w:szCs w:val="32"/>
        </w:rPr>
        <w:t>。</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黑体" w:hAnsi="黑体" w:eastAsia="黑体" w:cs="宋体"/>
          <w:snapToGrid w:val="0"/>
          <w:kern w:val="0"/>
          <w:sz w:val="32"/>
          <w:szCs w:val="32"/>
        </w:rPr>
        <w:t>九、其他</w:t>
      </w:r>
    </w:p>
    <w:p>
      <w:pPr>
        <w:adjustRightInd w:val="0"/>
        <w:snapToGrid w:val="0"/>
        <w:spacing w:beforeLines="0" w:afterLines="0" w:line="570" w:lineRule="exact"/>
        <w:ind w:firstLine="641"/>
        <w:rPr>
          <w:rFonts w:ascii="仿宋" w:hAnsi="仿宋" w:eastAsia="仿宋"/>
          <w:kern w:val="0"/>
          <w:sz w:val="32"/>
          <w:szCs w:val="32"/>
        </w:rPr>
      </w:pPr>
      <w:r>
        <w:rPr>
          <w:rFonts w:hint="eastAsia" w:ascii="仿宋" w:hAnsi="仿宋" w:eastAsia="仿宋"/>
          <w:kern w:val="0"/>
          <w:sz w:val="32"/>
          <w:szCs w:val="32"/>
        </w:rPr>
        <w:t>（一）</w:t>
      </w:r>
      <w:r>
        <w:rPr>
          <w:rFonts w:hint="eastAsia" w:ascii="仿宋" w:hAnsi="仿宋" w:eastAsia="仿宋" w:cs="仿宋"/>
          <w:kern w:val="0"/>
          <w:sz w:val="32"/>
          <w:szCs w:val="32"/>
        </w:rPr>
        <w:t>招聘工作由省教育厅具体负责，</w:t>
      </w:r>
      <w:r>
        <w:rPr>
          <w:rFonts w:hint="eastAsia" w:ascii="仿宋" w:hAnsi="仿宋" w:eastAsia="仿宋"/>
          <w:kern w:val="0"/>
          <w:sz w:val="32"/>
          <w:szCs w:val="32"/>
        </w:rPr>
        <w:t>省教育厅将对资格审查、面试和聘后管理等工作进行全程监督，对发现问题将严肃追责，严重者将给予行政处分。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ascii="仿宋" w:hAnsi="仿宋" w:eastAsia="仿宋"/>
          <w:kern w:val="0"/>
          <w:sz w:val="32"/>
          <w:szCs w:val="32"/>
        </w:rPr>
      </w:pPr>
      <w:r>
        <w:rPr>
          <w:rFonts w:hint="eastAsia" w:ascii="仿宋" w:hAnsi="仿宋" w:eastAsia="仿宋"/>
          <w:kern w:val="0"/>
          <w:sz w:val="32"/>
          <w:szCs w:val="32"/>
        </w:rPr>
        <w:t>（二）应聘人员参加考试招聘要诚实守信，有下列情况之一的，三年内不得报考特岗教师：</w:t>
      </w:r>
    </w:p>
    <w:p>
      <w:pPr>
        <w:adjustRightInd w:val="0"/>
        <w:snapToGrid w:val="0"/>
        <w:spacing w:beforeLines="0" w:afterLines="0" w:line="570" w:lineRule="exact"/>
        <w:rPr>
          <w:rFonts w:ascii="仿宋" w:hAnsi="仿宋" w:eastAsia="仿宋"/>
          <w:kern w:val="0"/>
          <w:sz w:val="32"/>
          <w:szCs w:val="32"/>
        </w:rPr>
      </w:pPr>
      <w:r>
        <w:rPr>
          <w:rFonts w:hint="eastAsia" w:ascii="仿宋" w:hAnsi="仿宋" w:eastAsia="仿宋"/>
          <w:kern w:val="0"/>
          <w:sz w:val="32"/>
          <w:szCs w:val="32"/>
        </w:rPr>
        <w:t xml:space="preserve">    1</w:t>
      </w:r>
      <w:r>
        <w:rPr>
          <w:rFonts w:hint="eastAsia" w:ascii="仿宋" w:hAnsi="仿宋" w:eastAsia="仿宋"/>
          <w:kern w:val="0"/>
          <w:sz w:val="32"/>
          <w:szCs w:val="32"/>
          <w:lang w:val="en-US" w:eastAsia="zh-CN"/>
        </w:rPr>
        <w:t>.</w:t>
      </w:r>
      <w:r>
        <w:rPr>
          <w:rFonts w:hint="eastAsia" w:ascii="仿宋" w:hAnsi="仿宋" w:eastAsia="仿宋"/>
          <w:kern w:val="0"/>
          <w:sz w:val="32"/>
          <w:szCs w:val="32"/>
        </w:rPr>
        <w:t>不具备教师资格报考条件在网上报名时弄虚作假的，以及其他隐瞒有关问题提供虚假报名注册信息和证明材料的。</w:t>
      </w:r>
    </w:p>
    <w:p>
      <w:pPr>
        <w:adjustRightInd w:val="0"/>
        <w:snapToGrid w:val="0"/>
        <w:spacing w:beforeLines="0" w:afterLines="0" w:line="570" w:lineRule="exact"/>
        <w:rPr>
          <w:rFonts w:ascii="仿宋" w:hAnsi="仿宋" w:eastAsia="仿宋"/>
          <w:kern w:val="0"/>
          <w:sz w:val="32"/>
          <w:szCs w:val="32"/>
        </w:rPr>
      </w:pPr>
      <w:r>
        <w:rPr>
          <w:rFonts w:hint="eastAsia" w:ascii="仿宋" w:hAnsi="仿宋" w:eastAsia="仿宋"/>
          <w:kern w:val="0"/>
          <w:sz w:val="32"/>
          <w:szCs w:val="32"/>
        </w:rPr>
        <w:t xml:space="preserve">    </w:t>
      </w:r>
      <w:r>
        <w:rPr>
          <w:rFonts w:hint="eastAsia" w:ascii="仿宋" w:hAnsi="仿宋" w:eastAsia="仿宋"/>
          <w:kern w:val="0"/>
          <w:sz w:val="32"/>
          <w:szCs w:val="32"/>
          <w:lang w:val="en-US" w:eastAsia="zh-CN"/>
        </w:rPr>
        <w:t>2.</w:t>
      </w:r>
      <w:r>
        <w:rPr>
          <w:rFonts w:hint="eastAsia" w:ascii="仿宋" w:hAnsi="仿宋" w:eastAsia="仿宋"/>
          <w:kern w:val="0"/>
          <w:sz w:val="32"/>
          <w:szCs w:val="32"/>
        </w:rPr>
        <w:t>在特岗教师招聘考试中有违纪作弊行为的。</w:t>
      </w:r>
    </w:p>
    <w:p>
      <w:pPr>
        <w:adjustRightInd w:val="0"/>
        <w:snapToGrid w:val="0"/>
        <w:spacing w:beforeLines="0" w:afterLines="0" w:line="570" w:lineRule="exact"/>
        <w:ind w:firstLine="641"/>
        <w:rPr>
          <w:rFonts w:ascii="仿宋" w:hAnsi="仿宋" w:eastAsia="仿宋"/>
          <w:kern w:val="0"/>
          <w:sz w:val="32"/>
          <w:szCs w:val="32"/>
        </w:rPr>
      </w:pPr>
      <w:r>
        <w:rPr>
          <w:rFonts w:hint="eastAsia" w:ascii="仿宋" w:hAnsi="仿宋" w:eastAsia="仿宋"/>
          <w:kern w:val="0"/>
          <w:sz w:val="32"/>
          <w:szCs w:val="32"/>
          <w:lang w:val="en-US" w:eastAsia="zh-CN"/>
        </w:rPr>
        <w:t>3.</w:t>
      </w:r>
      <w:r>
        <w:rPr>
          <w:rFonts w:hint="eastAsia" w:ascii="仿宋" w:hAnsi="仿宋" w:eastAsia="仿宋"/>
          <w:kern w:val="0"/>
          <w:sz w:val="32"/>
          <w:szCs w:val="32"/>
        </w:rPr>
        <w:t>签订了特岗教师聘用协议书，未履行协议的。</w:t>
      </w:r>
    </w:p>
    <w:p>
      <w:pPr>
        <w:adjustRightInd w:val="0"/>
        <w:snapToGrid w:val="0"/>
        <w:spacing w:beforeLines="0" w:afterLines="0" w:line="570" w:lineRule="exact"/>
        <w:ind w:firstLine="641" w:firstLineChars="200"/>
        <w:rPr>
          <w:rFonts w:ascii="仿宋" w:hAnsi="仿宋" w:eastAsia="仿宋" w:cs="仿宋"/>
          <w:kern w:val="0"/>
          <w:sz w:val="32"/>
          <w:szCs w:val="32"/>
        </w:rPr>
      </w:pPr>
      <w:r>
        <w:rPr>
          <w:rFonts w:hint="eastAsia" w:ascii="仿宋" w:hAnsi="仿宋" w:eastAsia="仿宋"/>
          <w:kern w:val="0"/>
          <w:sz w:val="32"/>
          <w:szCs w:val="32"/>
        </w:rPr>
        <w:t>（三）</w:t>
      </w:r>
      <w:r>
        <w:rPr>
          <w:rFonts w:hint="eastAsia" w:ascii="仿宋" w:hAnsi="仿宋" w:eastAsia="仿宋" w:cs="仿宋"/>
          <w:kern w:val="0"/>
          <w:sz w:val="32"/>
          <w:szCs w:val="32"/>
        </w:rPr>
        <w:t>设岗县要切实加强特岗教师培训工作，强化师德师风教育，规范教师从教行为，不断提高教师自身修养，落实立德树人根本任务；按照乡村教师实际需求优化培训内容和方式，开展针对性的教育和培训；加强非师范专业毕业生教育教学技能培训，提升教育教学基本素质与能力。</w:t>
      </w:r>
    </w:p>
    <w:p>
      <w:pPr>
        <w:adjustRightInd w:val="0"/>
        <w:snapToGrid w:val="0"/>
        <w:spacing w:beforeLines="0" w:afterLines="0" w:line="570" w:lineRule="exact"/>
        <w:rPr>
          <w:rFonts w:ascii="仿宋" w:hAnsi="仿宋" w:eastAsia="仿宋" w:cs="仿宋"/>
          <w:kern w:val="0"/>
          <w:sz w:val="32"/>
        </w:rPr>
      </w:pPr>
      <w:r>
        <w:rPr>
          <w:rFonts w:hint="eastAsia" w:ascii="仿宋" w:hAnsi="仿宋" w:eastAsia="仿宋"/>
          <w:kern w:val="0"/>
          <w:sz w:val="32"/>
          <w:szCs w:val="32"/>
        </w:rPr>
        <w:t xml:space="preserve">    （四）</w:t>
      </w:r>
      <w:r>
        <w:rPr>
          <w:rFonts w:hint="eastAsia" w:ascii="仿宋" w:hAnsi="仿宋" w:eastAsia="仿宋" w:cs="仿宋"/>
          <w:kern w:val="0"/>
          <w:sz w:val="32"/>
          <w:szCs w:val="32"/>
        </w:rPr>
        <w:t>设岗县要深入挖掘和广泛宣传特岗教师中的优秀典型，加强对“特岗计划”在提升农村义务教育质量，促进教育公平方面发挥作用和取得成果的总结和宣传，努力营造实施“特岗计划”的良好工作氛围。</w:t>
      </w:r>
      <w:r>
        <w:rPr>
          <w:rFonts w:hint="eastAsia" w:ascii="仿宋" w:hAnsi="仿宋" w:eastAsia="仿宋"/>
          <w:kern w:val="0"/>
          <w:sz w:val="32"/>
          <w:szCs w:val="32"/>
        </w:rPr>
        <w:t>对于成绩突出、表现优秀的特岗教师以适当形式予以表彰奖励。</w:t>
      </w:r>
    </w:p>
    <w:p>
      <w:pPr>
        <w:adjustRightInd w:val="0"/>
        <w:snapToGrid w:val="0"/>
        <w:spacing w:beforeLines="0" w:afterLines="0" w:line="570" w:lineRule="exact"/>
        <w:ind w:left="0" w:hanging="1273" w:hangingChars="397"/>
        <w:rPr>
          <w:rFonts w:ascii="仿宋" w:hAnsi="仿宋" w:eastAsia="仿宋" w:cs="仿宋"/>
          <w:kern w:val="0"/>
          <w:sz w:val="32"/>
          <w:szCs w:val="32"/>
        </w:rPr>
      </w:pPr>
    </w:p>
    <w:p>
      <w:pPr>
        <w:adjustRightInd w:val="0"/>
        <w:snapToGrid w:val="0"/>
        <w:spacing w:beforeLines="0" w:afterLines="0" w:line="570" w:lineRule="exact"/>
        <w:ind w:left="0" w:hanging="1273" w:hangingChars="397"/>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附件：1.河北省2021年农村义务教育阶段教师国家特设岗</w:t>
      </w:r>
    </w:p>
    <w:p>
      <w:pPr>
        <w:adjustRightInd w:val="0"/>
        <w:snapToGrid w:val="0"/>
        <w:spacing w:beforeLines="0" w:afterLines="0" w:line="570" w:lineRule="exact"/>
        <w:ind w:left="0" w:leftChars="0"/>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位计划招聘岗位表</w:t>
      </w:r>
    </w:p>
    <w:p>
      <w:pPr>
        <w:adjustRightInd w:val="0"/>
        <w:snapToGrid w:val="0"/>
        <w:spacing w:beforeLines="0" w:afterLines="0" w:line="570" w:lineRule="exact"/>
        <w:ind w:left="0" w:leftChars="0" w:hanging="279" w:hangingChars="87"/>
        <w:rPr>
          <w:rFonts w:ascii="仿宋" w:hAnsi="仿宋" w:eastAsia="仿宋" w:cs="宋体"/>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2.河北省2021年农村义务教</w:t>
      </w:r>
      <w:r>
        <w:rPr>
          <w:rFonts w:hint="eastAsia" w:ascii="仿宋" w:hAnsi="仿宋" w:eastAsia="仿宋" w:cs="宋体"/>
          <w:kern w:val="0"/>
          <w:sz w:val="32"/>
          <w:szCs w:val="32"/>
        </w:rPr>
        <w:t>育阶段学校教师特设岗</w:t>
      </w:r>
    </w:p>
    <w:p>
      <w:pPr>
        <w:adjustRightInd w:val="0"/>
        <w:snapToGrid w:val="0"/>
        <w:spacing w:beforeLines="0" w:afterLines="0" w:line="570" w:lineRule="exact"/>
        <w:ind w:left="0" w:leftChars="0" w:hanging="119" w:hangingChars="37"/>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位计划教师聘用协议书</w:t>
      </w:r>
    </w:p>
    <w:p>
      <w:pPr>
        <w:adjustRightInd w:val="0"/>
        <w:snapToGrid w:val="0"/>
        <w:spacing w:beforeLines="0" w:afterLines="0" w:line="570" w:lineRule="exact"/>
        <w:rPr>
          <w:rFonts w:ascii="仿宋" w:hAnsi="仿宋" w:eastAsia="仿宋" w:cs="宋体"/>
          <w:kern w:val="0"/>
          <w:sz w:val="32"/>
          <w:szCs w:val="32"/>
        </w:rPr>
      </w:pPr>
    </w:p>
    <w:p>
      <w:pPr>
        <w:adjustRightInd w:val="0"/>
        <w:snapToGrid w:val="0"/>
        <w:spacing w:beforeLines="0" w:afterLines="0" w:line="570" w:lineRule="exact"/>
        <w:rPr>
          <w:rFonts w:ascii="仿宋" w:hAnsi="仿宋" w:eastAsia="仿宋" w:cs="宋体"/>
          <w:kern w:val="0"/>
          <w:sz w:val="32"/>
          <w:szCs w:val="32"/>
        </w:rPr>
      </w:pPr>
    </w:p>
    <w:p>
      <w:pPr>
        <w:pStyle w:val="9"/>
        <w:widowControl w:val="0"/>
        <w:adjustRightInd w:val="0"/>
        <w:snapToGrid w:val="0"/>
        <w:spacing w:before="0" w:beforeLines="0" w:beforeAutospacing="0" w:after="0" w:afterLines="0" w:afterAutospacing="0" w:line="570" w:lineRule="exact"/>
        <w:jc w:val="center"/>
        <w:rPr>
          <w:rFonts w:ascii="仿宋" w:hAnsi="仿宋" w:eastAsia="仿宋" w:cs="Times New Roman"/>
          <w:sz w:val="32"/>
          <w:szCs w:val="32"/>
        </w:rPr>
      </w:pPr>
      <w:r>
        <w:rPr>
          <w:rFonts w:hint="eastAsia" w:ascii="仿宋" w:hAnsi="仿宋" w:eastAsia="仿宋" w:cs="Times New Roman"/>
          <w:sz w:val="32"/>
          <w:szCs w:val="32"/>
        </w:rPr>
        <w:t>河北省教育厅        河北省财政厅</w:t>
      </w:r>
    </w:p>
    <w:p>
      <w:pPr>
        <w:pStyle w:val="9"/>
        <w:widowControl w:val="0"/>
        <w:adjustRightInd w:val="0"/>
        <w:snapToGrid w:val="0"/>
        <w:spacing w:before="0" w:beforeLines="0" w:beforeAutospacing="0" w:after="0" w:afterLines="0" w:afterAutospacing="0" w:line="57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2021年5月</w:t>
      </w:r>
      <w:r>
        <w:rPr>
          <w:rFonts w:hint="eastAsia" w:ascii="仿宋" w:hAnsi="仿宋" w:eastAsia="仿宋" w:cs="Times New Roman"/>
          <w:sz w:val="32"/>
          <w:szCs w:val="32"/>
          <w:lang w:val="en-US" w:eastAsia="zh-CN"/>
        </w:rPr>
        <w:t>28</w:t>
      </w:r>
      <w:r>
        <w:rPr>
          <w:rFonts w:hint="eastAsia" w:ascii="仿宋" w:hAnsi="仿宋" w:eastAsia="仿宋" w:cs="Times New Roman"/>
          <w:sz w:val="32"/>
          <w:szCs w:val="32"/>
        </w:rPr>
        <w:t>日</w:t>
      </w:r>
    </w:p>
    <w:p>
      <w:pPr>
        <w:adjustRightInd w:val="0"/>
        <w:snapToGrid w:val="0"/>
        <w:spacing w:line="570" w:lineRule="exact"/>
        <w:ind w:left="1280" w:leftChars="608"/>
        <w:rPr>
          <w:rFonts w:ascii="仿宋_GB2312" w:hAnsi="宋体" w:eastAsia="仿宋_GB2312" w:cs="宋体"/>
          <w:kern w:val="0"/>
          <w:sz w:val="32"/>
          <w:szCs w:val="32"/>
        </w:rPr>
        <w:sectPr>
          <w:footerReference r:id="rId6" w:type="first"/>
          <w:headerReference r:id="rId3" w:type="default"/>
          <w:footerReference r:id="rId4" w:type="default"/>
          <w:footerReference r:id="rId5" w:type="even"/>
          <w:pgSz w:w="11906" w:h="16838"/>
          <w:pgMar w:top="2098" w:right="1474" w:bottom="1984" w:left="1587" w:header="851" w:footer="1644" w:gutter="0"/>
          <w:cols w:space="720" w:num="1"/>
          <w:titlePg/>
          <w:docGrid w:type="linesAndChars" w:linePitch="318" w:charSpace="121"/>
        </w:sectPr>
      </w:pPr>
    </w:p>
    <w:p>
      <w:pPr>
        <w:keepNext w:val="0"/>
        <w:keepLines w:val="0"/>
        <w:widowControl/>
        <w:suppressLineNumbers w:val="0"/>
        <w:jc w:val="left"/>
        <w:textAlignment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河北省2021年农村义务教育阶段教师国家特设岗位计划招聘岗位表</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(注：小学岗位中带“★”号者，设岗县要求只招收本科及以上学历；初中岗位中带“●”号者，设岗县要求只招收硕士研究生及以上学历)</w:t>
      </w:r>
    </w:p>
    <w:tbl>
      <w:tblPr>
        <w:tblStyle w:val="16"/>
        <w:tblW w:w="13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54"/>
        <w:gridCol w:w="809"/>
        <w:gridCol w:w="608"/>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color w:val="000000"/>
                <w:sz w:val="20"/>
                <w:szCs w:val="20"/>
                <w:u w:val="none"/>
              </w:rPr>
            </w:pPr>
            <w:r>
              <w:rPr>
                <w:rFonts w:hint="eastAsia" w:ascii="黑体" w:hAnsi="黑体" w:eastAsia="黑体" w:cs="黑体"/>
                <w:b/>
                <w:i w:val="0"/>
                <w:color w:val="000000"/>
                <w:kern w:val="0"/>
                <w:sz w:val="20"/>
                <w:szCs w:val="20"/>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color w:val="000000"/>
                <w:sz w:val="20"/>
                <w:szCs w:val="20"/>
                <w:u w:val="none"/>
              </w:rPr>
            </w:pPr>
            <w:r>
              <w:rPr>
                <w:rFonts w:hint="eastAsia" w:ascii="黑体" w:hAnsi="黑体" w:eastAsia="黑体" w:cs="黑体"/>
                <w:b/>
                <w:i w:val="0"/>
                <w:color w:val="000000"/>
                <w:kern w:val="0"/>
                <w:sz w:val="20"/>
                <w:szCs w:val="20"/>
                <w:u w:val="none"/>
                <w:lang w:val="en-US" w:eastAsia="zh-CN" w:bidi="ar"/>
              </w:rPr>
              <w:t>县区</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小学语文</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小学英语</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小学社会</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小学数学</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小学科学</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小学音乐</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小学体育</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小学美术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小学信息技术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小学全科</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初中语文</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初中数学</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初中英语</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初中物理</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初中化学</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初中生物</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初中思想品德</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初中历史</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初中地理</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初中音乐</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初中体育与健康</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初中美术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iCs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初中信息技术</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i w:val="0"/>
                <w:color w:val="000000"/>
                <w:sz w:val="20"/>
                <w:szCs w:val="20"/>
                <w:u w:val="none"/>
              </w:rPr>
            </w:pPr>
            <w:r>
              <w:rPr>
                <w:rFonts w:hint="eastAsia" w:ascii="黑体" w:hAnsi="黑体" w:eastAsia="黑体" w:cs="黑体"/>
                <w:b/>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行唐县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灵寿县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赞皇县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平山县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青龙县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大名县</w:t>
            </w:r>
          </w:p>
        </w:tc>
        <w:tc>
          <w:tcPr>
            <w:tcW w:w="608"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肥乡区</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 </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广平县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馆陶县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临城县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内丘县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任泽区</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南和区</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巨鹿县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新河县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广宗县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平乡县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color w:val="000000"/>
                <w:kern w:val="0"/>
                <w:sz w:val="20"/>
                <w:szCs w:val="20"/>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color w:val="000000"/>
                <w:kern w:val="0"/>
                <w:sz w:val="20"/>
                <w:szCs w:val="20"/>
                <w:u w:val="none"/>
                <w:lang w:val="en-US" w:eastAsia="zh-CN" w:bidi="ar"/>
              </w:rPr>
              <w:t>县区</w:t>
            </w:r>
          </w:p>
        </w:tc>
        <w:tc>
          <w:tcPr>
            <w:tcW w:w="608"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小学语文</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小学英语</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小学社会</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小学数学</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小学科学</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小学音乐</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小学体育</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小学美术</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小学信息技术</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小学全科</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初中语文</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初中数学</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初中英语</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初中物理</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初中化学</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初中生物</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初中思想品德</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初中历史</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初中地理</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初中音乐</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初中体育与健康</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初中美术</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初中信息技术</w:t>
            </w:r>
          </w:p>
        </w:tc>
        <w:tc>
          <w:tcPr>
            <w:tcW w:w="727"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临西县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涞水县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阜平县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涞源县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望都县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曲阳县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顺平县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博野县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宣化区</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沽源县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尚义县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蔚县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万全区</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涿鹿县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赤城县</w:t>
            </w:r>
          </w:p>
        </w:tc>
        <w:tc>
          <w:tcPr>
            <w:tcW w:w="608"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承德县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10" w:type="dxa"/>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兴隆县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平泉</w:t>
            </w:r>
            <w:r>
              <w:rPr>
                <w:rFonts w:hint="eastAsia" w:ascii="宋体" w:hAnsi="宋体" w:cs="宋体"/>
                <w:i w:val="0"/>
                <w:color w:val="000000"/>
                <w:kern w:val="0"/>
                <w:sz w:val="20"/>
                <w:szCs w:val="20"/>
                <w:u w:val="none"/>
                <w:lang w:val="en-US" w:eastAsia="zh-CN" w:bidi="ar"/>
              </w:rPr>
              <w:t>市</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滦平县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隆化县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丰宁县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color w:val="000000"/>
                <w:kern w:val="0"/>
                <w:sz w:val="20"/>
                <w:szCs w:val="20"/>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color w:val="000000"/>
                <w:kern w:val="0"/>
                <w:sz w:val="20"/>
                <w:szCs w:val="20"/>
                <w:u w:val="none"/>
                <w:lang w:val="en-US" w:eastAsia="zh-CN" w:bidi="ar"/>
              </w:rPr>
              <w:t>县区</w:t>
            </w:r>
          </w:p>
        </w:tc>
        <w:tc>
          <w:tcPr>
            <w:tcW w:w="608"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小学语文</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小学英语</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小学社会</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小学数学</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小学科学</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小学音乐</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小学体育</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小学美术</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小学信息技术</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小学全科</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初中语文</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初中数学</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初中英语</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初中物理</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初中化学</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初中生物</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初中思想品德</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iCs w:val="0"/>
                <w:color w:val="000000"/>
                <w:kern w:val="0"/>
                <w:sz w:val="20"/>
                <w:szCs w:val="20"/>
                <w:u w:val="none"/>
                <w:lang w:val="en-US" w:eastAsia="zh-CN" w:bidi="ar"/>
              </w:rPr>
              <w:t>初中历史</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初中地理</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初中音乐</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初中体育与健康</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初中美术</w:t>
            </w:r>
          </w:p>
        </w:tc>
        <w:tc>
          <w:tcPr>
            <w:tcW w:w="51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黑体" w:eastAsia="黑体" w:cs="黑体"/>
                <w:b/>
                <w:i w:val="0"/>
                <w:iCs w:val="0"/>
                <w:color w:val="000000"/>
                <w:kern w:val="0"/>
                <w:sz w:val="20"/>
                <w:szCs w:val="20"/>
                <w:u w:val="none"/>
                <w:lang w:val="en-US" w:eastAsia="zh-CN" w:bidi="ar"/>
              </w:rPr>
              <w:t>初中信息技术</w:t>
            </w:r>
          </w:p>
        </w:tc>
        <w:tc>
          <w:tcPr>
            <w:tcW w:w="727"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b/>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围场县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东光县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海兴县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盐山县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南皮县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吴桥县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献县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孟村县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枣强</w:t>
            </w:r>
            <w:r>
              <w:rPr>
                <w:rFonts w:hint="eastAsia" w:ascii="宋体" w:hAnsi="宋体" w:cs="宋体"/>
                <w:i w:val="0"/>
                <w:color w:val="000000"/>
                <w:kern w:val="0"/>
                <w:sz w:val="20"/>
                <w:szCs w:val="20"/>
                <w:u w:val="none"/>
                <w:lang w:val="en-US" w:eastAsia="zh-CN" w:bidi="ar"/>
              </w:rPr>
              <w:t>县</w:t>
            </w:r>
          </w:p>
        </w:tc>
        <w:tc>
          <w:tcPr>
            <w:tcW w:w="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武邑</w:t>
            </w:r>
            <w:r>
              <w:rPr>
                <w:rFonts w:hint="eastAsia" w:ascii="宋体" w:hAnsi="宋体" w:cs="宋体"/>
                <w:i w:val="0"/>
                <w:color w:val="000000"/>
                <w:kern w:val="0"/>
                <w:sz w:val="20"/>
                <w:szCs w:val="20"/>
                <w:u w:val="none"/>
                <w:lang w:val="en-US" w:eastAsia="zh-CN" w:bidi="ar"/>
              </w:rPr>
              <w:t>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1"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武强</w:t>
            </w:r>
            <w:r>
              <w:rPr>
                <w:rFonts w:hint="eastAsia" w:ascii="宋体" w:hAnsi="宋体" w:cs="宋体"/>
                <w:i w:val="0"/>
                <w:color w:val="000000"/>
                <w:kern w:val="0"/>
                <w:sz w:val="20"/>
                <w:szCs w:val="20"/>
                <w:u w:val="none"/>
                <w:lang w:val="en-US" w:eastAsia="zh-CN" w:bidi="ar"/>
              </w:rPr>
              <w:t>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饶阳</w:t>
            </w:r>
            <w:r>
              <w:rPr>
                <w:rFonts w:hint="eastAsia" w:ascii="宋体" w:hAnsi="宋体" w:cs="宋体"/>
                <w:i w:val="0"/>
                <w:color w:val="000000"/>
                <w:kern w:val="0"/>
                <w:sz w:val="20"/>
                <w:szCs w:val="20"/>
                <w:u w:val="none"/>
                <w:lang w:val="en-US" w:eastAsia="zh-CN" w:bidi="ar"/>
              </w:rPr>
              <w:t>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故城</w:t>
            </w:r>
            <w:r>
              <w:rPr>
                <w:rFonts w:hint="eastAsia" w:ascii="宋体" w:hAnsi="宋体" w:cs="宋体"/>
                <w:i w:val="0"/>
                <w:color w:val="000000"/>
                <w:kern w:val="0"/>
                <w:sz w:val="20"/>
                <w:szCs w:val="20"/>
                <w:u w:val="none"/>
                <w:lang w:val="en-US" w:eastAsia="zh-CN" w:bidi="ar"/>
              </w:rPr>
              <w:t>县</w:t>
            </w:r>
          </w:p>
        </w:tc>
        <w:tc>
          <w:tcPr>
            <w:tcW w:w="60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阜城</w:t>
            </w:r>
            <w:r>
              <w:rPr>
                <w:rFonts w:hint="eastAsia" w:ascii="宋体" w:hAnsi="宋体" w:cs="宋体"/>
                <w:i w:val="0"/>
                <w:color w:val="000000"/>
                <w:kern w:val="0"/>
                <w:sz w:val="20"/>
                <w:szCs w:val="20"/>
                <w:u w:val="none"/>
                <w:lang w:val="en-US" w:eastAsia="zh-CN" w:bidi="ar"/>
              </w:rPr>
              <w:t>县</w:t>
            </w:r>
          </w:p>
        </w:tc>
        <w:tc>
          <w:tcPr>
            <w:tcW w:w="608"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jc w:val="center"/>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Style w:val="80"/>
                <w:rFonts w:hAnsi="宋体"/>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textDirection w:val="lrTb"/>
            <w:vAlign w:val="bottom"/>
          </w:tcPr>
          <w:p>
            <w:pPr>
              <w:jc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textDirection w:val="lrTb"/>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bl>
    <w:p/>
    <w:p/>
    <w:p/>
    <w:p>
      <w:pPr>
        <w:spacing w:line="520" w:lineRule="exact"/>
        <w:rPr>
          <w:rFonts w:ascii="黑体" w:hAnsi="黑体" w:eastAsia="黑体" w:cs="宋体"/>
          <w:bCs/>
          <w:kern w:val="0"/>
          <w:sz w:val="32"/>
          <w:szCs w:val="32"/>
        </w:rPr>
        <w:sectPr>
          <w:pgSz w:w="16838" w:h="11906" w:orient="landscape"/>
          <w:pgMar w:top="1089" w:right="1304" w:bottom="1400" w:left="1304" w:header="851" w:footer="992" w:gutter="0"/>
          <w:cols w:space="0" w:num="1"/>
          <w:rtlGutter w:val="0"/>
          <w:docGrid w:linePitch="312" w:charSpace="0"/>
        </w:sectPr>
      </w:pPr>
    </w:p>
    <w:p>
      <w:pPr>
        <w:spacing w:line="520" w:lineRule="exact"/>
        <w:rPr>
          <w:rFonts w:ascii="黑体" w:hAnsi="黑体" w:eastAsia="黑体" w:cs="宋体"/>
          <w:bCs/>
          <w:kern w:val="0"/>
          <w:sz w:val="32"/>
          <w:szCs w:val="32"/>
        </w:rPr>
      </w:pPr>
      <w:r>
        <w:rPr>
          <w:rFonts w:hint="eastAsia" w:ascii="黑体" w:hAnsi="黑体" w:eastAsia="黑体" w:cs="宋体"/>
          <w:bCs/>
          <w:kern w:val="0"/>
          <w:sz w:val="32"/>
          <w:szCs w:val="32"/>
        </w:rPr>
        <w:t>附件2</w:t>
      </w:r>
    </w:p>
    <w:p>
      <w:pPr>
        <w:spacing w:line="584"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河北省2021年农村义务教育阶段学校教师</w:t>
      </w:r>
    </w:p>
    <w:p>
      <w:pPr>
        <w:spacing w:line="584"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特设岗位计划教师聘用协议书</w:t>
      </w:r>
    </w:p>
    <w:p>
      <w:pPr>
        <w:spacing w:line="584" w:lineRule="exact"/>
        <w:rPr>
          <w:rFonts w:ascii="仿宋_GB2312" w:hAnsi="宋体" w:eastAsia="仿宋_GB2312"/>
          <w:sz w:val="32"/>
          <w:szCs w:val="32"/>
        </w:rPr>
      </w:pPr>
    </w:p>
    <w:p>
      <w:pPr>
        <w:spacing w:line="584" w:lineRule="exact"/>
        <w:ind w:firstLine="640" w:firstLineChars="200"/>
        <w:rPr>
          <w:rFonts w:ascii="黑体" w:hAnsi="宋体" w:eastAsia="黑体"/>
          <w:sz w:val="32"/>
          <w:szCs w:val="32"/>
        </w:rPr>
      </w:pPr>
      <w:r>
        <w:rPr>
          <w:rFonts w:hint="eastAsia" w:ascii="黑体" w:hAnsi="宋体" w:eastAsia="黑体"/>
          <w:sz w:val="32"/>
          <w:szCs w:val="32"/>
        </w:rPr>
        <w:t>甲方（设岗县人民政府）：</w:t>
      </w:r>
    </w:p>
    <w:p>
      <w:pPr>
        <w:spacing w:line="584" w:lineRule="exact"/>
        <w:ind w:firstLine="640" w:firstLineChars="200"/>
        <w:rPr>
          <w:rFonts w:ascii="黑体" w:hAnsi="宋体" w:eastAsia="黑体"/>
          <w:sz w:val="32"/>
          <w:szCs w:val="32"/>
        </w:rPr>
      </w:pPr>
      <w:r>
        <w:rPr>
          <w:rFonts w:hint="eastAsia" w:ascii="黑体" w:hAnsi="宋体" w:eastAsia="黑体"/>
          <w:sz w:val="32"/>
          <w:szCs w:val="32"/>
        </w:rPr>
        <w:t>乙方（特岗教师）：</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河北省2021年农村义务教育阶段学校教师特设岗位计划（以下简称“特岗计划”），在省教育厅、省财政厅、省人力资源和社会保障厅、省编办共同领导下，根据甲方所属学校和特岗计划的实施规定，设定“特岗计划”教师岗位，并按照公开招聘、自愿报名、资格审查、考试选拔等程序，接受了乙方申请，聘用乙方为河北省特岗教师。取得教师资格证书的乙方聘期三年。</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为明确双方的权利和义务，保证2021年河北省特岗计划的顺利实施，甲、乙双方就相关事项签订如下协议：</w:t>
      </w:r>
    </w:p>
    <w:p>
      <w:pPr>
        <w:spacing w:line="584" w:lineRule="exact"/>
        <w:ind w:firstLine="640" w:firstLineChars="200"/>
        <w:rPr>
          <w:rFonts w:ascii="黑体" w:hAnsi="宋体" w:eastAsia="黑体"/>
          <w:sz w:val="32"/>
          <w:szCs w:val="32"/>
        </w:rPr>
      </w:pPr>
      <w:r>
        <w:rPr>
          <w:rFonts w:hint="eastAsia" w:ascii="黑体" w:hAnsi="宋体" w:eastAsia="黑体"/>
          <w:sz w:val="32"/>
          <w:szCs w:val="32"/>
        </w:rPr>
        <w:t>第一条　甲方权利</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1.按照《河北省特岗教师管理办法（试行）》规定，对乙方进行日常管理和考核。对成绩突出、表现优秀的，给予表彰；对不按协议要求履行义务的，及时进行批评教育，督促改正；对不履行协议规定的义务，经教育无效或考核不合格者，甲方有权单方解除协议。</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2.乙方服务期间因违反法律政策规定造成恶劣影响的，或严重违反协议约定，或因其它情况致使本协议无法履行的，甲方有权解除协议。乙方不再享有本协议书第三条约定的各项权利。</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3.在乙方申请相应政策支持时，甲方有权要求其提供相关政策依据或证明。</w:t>
      </w:r>
    </w:p>
    <w:p>
      <w:pPr>
        <w:spacing w:line="584" w:lineRule="exact"/>
        <w:ind w:firstLine="640" w:firstLineChars="200"/>
        <w:rPr>
          <w:rFonts w:ascii="黑体" w:hAnsi="宋体" w:eastAsia="黑体"/>
          <w:sz w:val="32"/>
          <w:szCs w:val="32"/>
        </w:rPr>
      </w:pPr>
      <w:r>
        <w:rPr>
          <w:rFonts w:hint="eastAsia" w:ascii="黑体" w:hAnsi="宋体" w:eastAsia="黑体"/>
          <w:sz w:val="32"/>
          <w:szCs w:val="32"/>
        </w:rPr>
        <w:t>第二条　甲方义务</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1.落实国家和省对特岗教师待遇的有关规定，并为乙方提供周转宿舍及其它必要的工作、生活、学习条件。</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2.对乙方报到前的相关事项给予指导和帮助。</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3.根据“特岗计划”实施的要求，负责乙方聘用期间的日常管理和考核，并给予相应指导和帮助。</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乙方聘用期满，经考核合格，且自愿继续留在当地任教的，</w:t>
      </w:r>
      <w:r>
        <w:rPr>
          <w:rFonts w:hint="eastAsia" w:ascii="仿宋_GB2312" w:hAnsi="宋体" w:eastAsia="仿宋_GB2312"/>
          <w:sz w:val="32"/>
          <w:szCs w:val="32"/>
        </w:rPr>
        <w:t>要保证将乙方纳入正式编制，落实工作岗位，并做好人事、工资关系等转接工作，工龄和教龄自2021年签订聘任合同之日起计算。聘用期满，若乙方选择不继续留在当地任教，按照有关政策规定给予政策优惠并办理离职相关手续。</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5.聘用期内，乙方自愿迁入户口，由工作学校所在地或工作学校所在地的县城负责接收；乙方的人事档案由服务的设岗县县级人民政府教师人事档案管理部门提供免费管理服务。</w:t>
      </w:r>
    </w:p>
    <w:p>
      <w:pPr>
        <w:spacing w:line="584" w:lineRule="exact"/>
        <w:ind w:firstLine="640" w:firstLineChars="200"/>
        <w:rPr>
          <w:rFonts w:ascii="黑体" w:hAnsi="宋体" w:eastAsia="黑体"/>
          <w:sz w:val="32"/>
          <w:szCs w:val="32"/>
        </w:rPr>
      </w:pPr>
      <w:r>
        <w:rPr>
          <w:rFonts w:hint="eastAsia" w:ascii="黑体" w:hAnsi="宋体" w:eastAsia="黑体"/>
          <w:sz w:val="32"/>
          <w:szCs w:val="32"/>
        </w:rPr>
        <w:t>第三条　乙方权利</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1.聘用期间，没有试用期，提前定级，执行甲方公办教师同等工资制度和标准；享受地方政府根据当地同等条件公办教师的收入水平和国家补助水平综合确定的地方性津补贴；享受按规定纳入当地社会保障体系的相应社会保障待遇；享受省、市、县相关文件规定的其他优惠政策。</w:t>
      </w:r>
    </w:p>
    <w:p>
      <w:pPr>
        <w:spacing w:line="584"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2.服务期满并考核合格，乙方若自愿继续留在当地任教，由甲方按照有关规定将其纳入正式编制，落实工作岗位，做好人事、工资关系等转接工作，工龄和教龄自2021年签订聘任合同之日起计算。乙方若重新择业或选择深造学习，享受相关文件规定的各项优惠政策。</w:t>
      </w:r>
    </w:p>
    <w:p>
      <w:pPr>
        <w:spacing w:line="584" w:lineRule="exact"/>
        <w:ind w:firstLine="640" w:firstLineChars="200"/>
        <w:rPr>
          <w:rFonts w:ascii="黑体" w:hAnsi="宋体" w:eastAsia="黑体"/>
          <w:sz w:val="32"/>
          <w:szCs w:val="32"/>
        </w:rPr>
      </w:pPr>
      <w:r>
        <w:rPr>
          <w:rFonts w:hint="eastAsia" w:ascii="黑体" w:hAnsi="宋体" w:eastAsia="黑体"/>
          <w:sz w:val="32"/>
          <w:szCs w:val="32"/>
        </w:rPr>
        <w:t>第四条　乙方义务</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1.保证本人确系自愿申请河北省2021年“特岗计划”教师岗位，保证本人填报的相关资料的真实性、准确性。</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2.按照要求的时间和地点报到，除不可抗力因素，不以任何理由拖延。</w:t>
      </w:r>
    </w:p>
    <w:p>
      <w:pPr>
        <w:spacing w:line="584" w:lineRule="exact"/>
        <w:ind w:firstLine="640" w:firstLineChars="200"/>
        <w:rPr>
          <w:rFonts w:ascii="仿宋_GB2312" w:eastAsia="仿宋_GB2312"/>
          <w:sz w:val="32"/>
          <w:szCs w:val="32"/>
        </w:rPr>
      </w:pPr>
      <w:r>
        <w:rPr>
          <w:rFonts w:hint="eastAsia" w:ascii="仿宋_GB2312" w:hAnsi="宋体" w:eastAsia="仿宋_GB2312"/>
          <w:sz w:val="32"/>
          <w:szCs w:val="32"/>
        </w:rPr>
        <w:t>3.聘用期间，自觉遵守国家法律法规，遵守服务的设岗县教育主管部门和任教学校的各项规章制度，自觉接受服务的设岗县教育主管部门和任教学校的管理和考核，注重品德修养，遵守教师职业道德，加强专业能力锻炼，提高工作实绩，坚持廉洁自律，爱岗敬业，尽职尽责，努力服务基层农村教育。除不可抗力因素外，不得单方终止协议。</w:t>
      </w:r>
      <w:r>
        <w:rPr>
          <w:rFonts w:hint="eastAsia" w:ascii="仿宋_GB2312" w:eastAsia="仿宋_GB2312"/>
          <w:sz w:val="32"/>
          <w:szCs w:val="32"/>
        </w:rPr>
        <w:t>否则，其毕业学校学生就业管理部门不再为其办理毕业生改派手续</w:t>
      </w:r>
      <w:r>
        <w:rPr>
          <w:rFonts w:hint="eastAsia" w:ascii="仿宋_GB2312" w:hAnsi="宋体" w:eastAsia="仿宋_GB2312"/>
          <w:sz w:val="32"/>
          <w:szCs w:val="32"/>
        </w:rPr>
        <w:t>，3年内不允许报考特岗教师</w:t>
      </w:r>
      <w:r>
        <w:rPr>
          <w:rFonts w:hint="eastAsia" w:ascii="仿宋_GB2312" w:eastAsia="仿宋_GB2312"/>
          <w:sz w:val="32"/>
          <w:szCs w:val="32"/>
        </w:rPr>
        <w:t>。</w:t>
      </w:r>
    </w:p>
    <w:p>
      <w:pPr>
        <w:spacing w:line="584" w:lineRule="exact"/>
        <w:ind w:firstLine="640" w:firstLineChars="200"/>
        <w:rPr>
          <w:rFonts w:ascii="仿宋_GB2312" w:hAnsi="宋体" w:eastAsia="仿宋_GB2312"/>
          <w:sz w:val="32"/>
          <w:szCs w:val="32"/>
        </w:rPr>
      </w:pPr>
      <w:r>
        <w:rPr>
          <w:rFonts w:hint="eastAsia" w:ascii="仿宋_GB2312" w:hAnsi="宋体" w:eastAsia="仿宋_GB2312"/>
          <w:sz w:val="32"/>
          <w:szCs w:val="32"/>
        </w:rPr>
        <w:t>4.服务期满，若不愿继续留在当地学校任教，应保证与学校做好工作、财产等交接。</w:t>
      </w:r>
    </w:p>
    <w:p>
      <w:pPr>
        <w:spacing w:line="584" w:lineRule="exact"/>
        <w:ind w:firstLine="640" w:firstLineChars="200"/>
        <w:rPr>
          <w:rFonts w:ascii="仿宋_GB2312" w:hAnsi="宋体" w:eastAsia="仿宋_GB2312"/>
          <w:sz w:val="32"/>
          <w:szCs w:val="32"/>
        </w:rPr>
      </w:pPr>
      <w:r>
        <w:rPr>
          <w:rFonts w:hint="eastAsia" w:ascii="黑体" w:hAnsi="宋体" w:eastAsia="黑体"/>
          <w:sz w:val="32"/>
          <w:szCs w:val="32"/>
        </w:rPr>
        <w:t>第五条</w:t>
      </w:r>
      <w:r>
        <w:rPr>
          <w:rFonts w:hint="eastAsia" w:ascii="仿宋_GB2312" w:hAnsi="宋体" w:eastAsia="仿宋_GB2312"/>
          <w:b/>
          <w:sz w:val="32"/>
          <w:szCs w:val="32"/>
        </w:rPr>
        <w:t>　</w:t>
      </w:r>
      <w:r>
        <w:rPr>
          <w:rFonts w:hint="eastAsia" w:ascii="仿宋_GB2312" w:hAnsi="宋体" w:eastAsia="仿宋_GB2312"/>
          <w:sz w:val="32"/>
          <w:szCs w:val="32"/>
        </w:rPr>
        <w:t>乙方的考试成绩和身份证复印件作为本协议书附件。</w:t>
      </w:r>
    </w:p>
    <w:p>
      <w:pPr>
        <w:spacing w:line="584" w:lineRule="exact"/>
        <w:ind w:firstLine="640" w:firstLineChars="200"/>
        <w:rPr>
          <w:rFonts w:ascii="仿宋_GB2312" w:hAnsi="宋体" w:eastAsia="仿宋_GB2312"/>
          <w:sz w:val="32"/>
          <w:szCs w:val="32"/>
        </w:rPr>
      </w:pPr>
      <w:r>
        <w:rPr>
          <w:rFonts w:hint="eastAsia" w:ascii="黑体" w:hAnsi="宋体" w:eastAsia="黑体"/>
          <w:sz w:val="32"/>
          <w:szCs w:val="32"/>
        </w:rPr>
        <w:t>第六条</w:t>
      </w:r>
      <w:r>
        <w:rPr>
          <w:rFonts w:hint="eastAsia" w:ascii="仿宋_GB2312" w:hAnsi="宋体" w:eastAsia="仿宋_GB2312"/>
          <w:sz w:val="32"/>
          <w:szCs w:val="32"/>
        </w:rPr>
        <w:t>　本协议书一式四份，具有同等法律效力，双方各持一份，一份报省教育厅备案，一份存入本人人事档案，自双方签字、盖章后生效。</w:t>
      </w:r>
    </w:p>
    <w:p>
      <w:pPr>
        <w:spacing w:line="584" w:lineRule="exact"/>
        <w:rPr>
          <w:rFonts w:ascii="仿宋_GB2312" w:hAnsi="宋体" w:eastAsia="仿宋_GB2312"/>
          <w:sz w:val="32"/>
          <w:szCs w:val="32"/>
        </w:rPr>
      </w:pPr>
    </w:p>
    <w:p>
      <w:pPr>
        <w:spacing w:line="584"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甲方法人代表（签章）：</w:t>
      </w:r>
      <w:r>
        <w:rPr>
          <w:rFonts w:hint="eastAsia" w:ascii="宋体" w:hAnsi="宋体"/>
          <w:b/>
          <w:sz w:val="32"/>
          <w:szCs w:val="32"/>
        </w:rPr>
        <w:t>______________</w:t>
      </w:r>
    </w:p>
    <w:p>
      <w:pPr>
        <w:spacing w:line="584" w:lineRule="exact"/>
        <w:rPr>
          <w:rFonts w:ascii="仿宋_GB2312" w:hAnsi="宋体" w:eastAsia="仿宋_GB2312"/>
          <w:b/>
          <w:sz w:val="32"/>
          <w:szCs w:val="32"/>
        </w:rPr>
      </w:pPr>
    </w:p>
    <w:p>
      <w:pPr>
        <w:spacing w:line="584"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乙方（签章）：</w:t>
      </w:r>
      <w:r>
        <w:rPr>
          <w:rFonts w:hint="eastAsia" w:ascii="宋体" w:hAnsi="宋体"/>
          <w:b/>
          <w:sz w:val="32"/>
          <w:szCs w:val="32"/>
        </w:rPr>
        <w:t>______________________</w:t>
      </w:r>
    </w:p>
    <w:p>
      <w:pPr>
        <w:spacing w:line="584" w:lineRule="exact"/>
        <w:rPr>
          <w:rFonts w:ascii="仿宋_GB2312" w:hAnsi="宋体" w:eastAsia="仿宋_GB2312"/>
          <w:b/>
          <w:sz w:val="32"/>
          <w:szCs w:val="32"/>
        </w:rPr>
      </w:pPr>
    </w:p>
    <w:p>
      <w:pPr>
        <w:spacing w:line="584" w:lineRule="exact"/>
        <w:rPr>
          <w:rFonts w:ascii="仿宋_GB2312" w:hAnsi="宋体" w:eastAsia="仿宋_GB2312"/>
          <w:b/>
          <w:sz w:val="32"/>
          <w:szCs w:val="32"/>
        </w:rPr>
      </w:pPr>
    </w:p>
    <w:p>
      <w:pPr>
        <w:spacing w:line="584" w:lineRule="exact"/>
        <w:ind w:firstLine="643" w:firstLineChars="200"/>
        <w:rPr>
          <w:rFonts w:ascii="仿宋_GB2312" w:eastAsia="仿宋_GB2312"/>
          <w:kern w:val="0"/>
          <w:sz w:val="28"/>
          <w:szCs w:val="28"/>
          <w:u w:val="single"/>
        </w:rPr>
      </w:pPr>
      <w:r>
        <w:rPr>
          <w:rFonts w:hint="eastAsia" w:ascii="仿宋_GB2312" w:hAnsi="宋体" w:eastAsia="仿宋_GB2312"/>
          <w:b/>
          <w:sz w:val="32"/>
          <w:szCs w:val="32"/>
        </w:rPr>
        <w:t>协议签订时间：        年   月   日</w:t>
      </w:r>
    </w:p>
    <w:p>
      <w:pPr>
        <w:rPr>
          <w:rFonts w:ascii="黑体" w:hAnsi="黑体" w:eastAsia="黑体" w:cs="方正小标宋_GBK"/>
          <w:sz w:val="32"/>
          <w:szCs w:val="32"/>
        </w:rPr>
      </w:pPr>
    </w:p>
    <w:p>
      <w:pPr>
        <w:pStyle w:val="2"/>
        <w:rPr>
          <w:rFonts w:ascii="黑体" w:hAnsi="黑体" w:eastAsia="黑体" w:cs="方正小标宋_GBK"/>
          <w:sz w:val="32"/>
        </w:rPr>
      </w:pPr>
    </w:p>
    <w:p>
      <w:pPr>
        <w:widowControl/>
        <w:spacing w:line="360" w:lineRule="auto"/>
        <w:rPr>
          <w:rFonts w:ascii="仿宋_GB2312" w:eastAsia="仿宋_GB2312"/>
          <w:kern w:val="0"/>
          <w:sz w:val="28"/>
          <w:szCs w:val="28"/>
        </w:rPr>
      </w:pPr>
    </w:p>
    <w:p>
      <w:pPr>
        <w:pStyle w:val="2"/>
        <w:rPr>
          <w:rFonts w:ascii="仿宋_GB2312" w:eastAsia="仿宋_GB2312"/>
          <w:kern w:val="0"/>
          <w:sz w:val="28"/>
          <w:szCs w:val="28"/>
        </w:rPr>
      </w:pPr>
    </w:p>
    <w:p>
      <w:pPr>
        <w:rPr>
          <w:rFonts w:ascii="仿宋_GB2312" w:eastAsia="仿宋_GB2312"/>
          <w:kern w:val="0"/>
          <w:sz w:val="28"/>
          <w:szCs w:val="28"/>
        </w:rPr>
      </w:pPr>
    </w:p>
    <w:p>
      <w:pPr>
        <w:pStyle w:val="2"/>
        <w:rPr>
          <w:rFonts w:ascii="仿宋_GB2312" w:eastAsia="仿宋_GB2312"/>
          <w:kern w:val="0"/>
          <w:sz w:val="28"/>
          <w:szCs w:val="28"/>
        </w:rPr>
      </w:pPr>
    </w:p>
    <w:p>
      <w:pPr>
        <w:rPr>
          <w:rFonts w:ascii="仿宋_GB2312" w:eastAsia="仿宋_GB2312"/>
          <w:kern w:val="0"/>
          <w:sz w:val="28"/>
          <w:szCs w:val="28"/>
        </w:rPr>
      </w:pPr>
    </w:p>
    <w:p>
      <w:pPr>
        <w:pStyle w:val="2"/>
        <w:rPr>
          <w:rFonts w:ascii="仿宋_GB2312" w:eastAsia="仿宋_GB2312"/>
          <w:kern w:val="0"/>
          <w:sz w:val="28"/>
          <w:szCs w:val="28"/>
        </w:rPr>
      </w:pPr>
    </w:p>
    <w:p>
      <w:pPr>
        <w:rPr>
          <w:rFonts w:ascii="仿宋_GB2312" w:eastAsia="仿宋_GB2312"/>
          <w:kern w:val="0"/>
          <w:sz w:val="28"/>
          <w:szCs w:val="28"/>
        </w:rPr>
      </w:pPr>
    </w:p>
    <w:p>
      <w:pPr>
        <w:pStyle w:val="2"/>
        <w:rPr>
          <w:rFonts w:ascii="仿宋_GB2312" w:eastAsia="仿宋_GB2312"/>
          <w:kern w:val="0"/>
          <w:sz w:val="28"/>
          <w:szCs w:val="28"/>
        </w:rPr>
      </w:pPr>
    </w:p>
    <w:p>
      <w:pPr>
        <w:widowControl/>
        <w:spacing w:line="360" w:lineRule="auto"/>
        <w:rPr>
          <w:rFonts w:ascii="仿宋_GB2312" w:eastAsia="仿宋_GB2312"/>
          <w:kern w:val="0"/>
          <w:sz w:val="28"/>
          <w:szCs w:val="28"/>
        </w:rPr>
      </w:pPr>
      <w:r>
        <w:rPr>
          <w:rFonts w:hint="eastAsia" w:ascii="仿宋_GB2312" w:eastAsia="仿宋_GB2312"/>
          <w:kern w:val="0"/>
          <w:sz w:val="28"/>
          <w:szCs w:val="28"/>
          <w:u w:val="single"/>
        </w:rPr>
        <w:t xml:space="preserve">                                                                   </w:t>
      </w:r>
      <w:r>
        <w:rPr>
          <w:rFonts w:hint="eastAsia" w:ascii="仿宋_GB2312" w:eastAsia="仿宋_GB2312"/>
          <w:kern w:val="0"/>
          <w:sz w:val="28"/>
          <w:szCs w:val="28"/>
        </w:rPr>
        <w:t xml:space="preserve"> </w:t>
      </w:r>
    </w:p>
    <w:p>
      <w:pPr>
        <w:widowControl/>
        <w:spacing w:line="360" w:lineRule="auto"/>
        <w:rPr>
          <w:rFonts w:ascii="仿宋_GB2312" w:eastAsia="仿宋_GB2312"/>
          <w:kern w:val="0"/>
          <w:sz w:val="28"/>
          <w:szCs w:val="28"/>
          <w:u w:val="single"/>
        </w:rPr>
      </w:pPr>
      <w:r>
        <w:rPr>
          <w:rFonts w:hint="eastAsia" w:ascii="仿宋_GB2312" w:eastAsia="仿宋_GB2312"/>
          <w:kern w:val="0"/>
          <w:sz w:val="28"/>
          <w:szCs w:val="28"/>
          <w:u w:val="single"/>
        </w:rPr>
        <w:t xml:space="preserve"> 厅内发送：委厅领导,财务处、人事处、学生处、教师资格认定</w:t>
      </w:r>
      <w:r>
        <w:rPr>
          <w:rFonts w:hint="eastAsia" w:ascii="仿宋_GB2312" w:eastAsia="仿宋_GB2312"/>
          <w:kern w:val="0"/>
          <w:sz w:val="28"/>
          <w:szCs w:val="28"/>
          <w:u w:val="single"/>
          <w:lang w:eastAsia="zh-CN"/>
        </w:rPr>
        <w:t>事务</w:t>
      </w:r>
      <w:r>
        <w:rPr>
          <w:rFonts w:hint="eastAsia" w:ascii="仿宋_GB2312" w:eastAsia="仿宋_GB2312"/>
          <w:kern w:val="0"/>
          <w:sz w:val="28"/>
          <w:szCs w:val="28"/>
          <w:u w:val="single"/>
        </w:rPr>
        <w:t>中心  　</w:t>
      </w:r>
    </w:p>
    <w:p>
      <w:r>
        <w:rPr>
          <w:rFonts w:hint="eastAsia" w:ascii="仿宋_GB2312" w:eastAsia="仿宋_GB2312"/>
          <w:sz w:val="28"/>
          <w:szCs w:val="28"/>
          <w:u w:val="single"/>
        </w:rPr>
        <w:t xml:space="preserve"> 河北省教育厅办公室   (主动公开)            202</w:t>
      </w:r>
      <w:r>
        <w:rPr>
          <w:rFonts w:hint="eastAsia" w:ascii="仿宋_GB2312" w:eastAsia="仿宋_GB2312"/>
          <w:sz w:val="28"/>
          <w:szCs w:val="28"/>
          <w:u w:val="single"/>
          <w:lang w:val="en-US" w:eastAsia="zh-CN"/>
        </w:rPr>
        <w:t>1</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 xml:space="preserve">5 </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28</w:t>
      </w:r>
      <w:r>
        <w:rPr>
          <w:rFonts w:hint="eastAsia" w:ascii="仿宋_GB2312" w:eastAsia="仿宋_GB2312"/>
          <w:sz w:val="28"/>
          <w:szCs w:val="28"/>
          <w:u w:val="single"/>
        </w:rPr>
        <w:t xml:space="preserve">日印发     </w:t>
      </w:r>
    </w:p>
    <w:p/>
    <w:sectPr>
      <w:pgSz w:w="11906" w:h="16838"/>
      <w:pgMar w:top="1984" w:right="1400" w:bottom="1984" w:left="1089"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000030204"/>
    <w:charset w:val="00"/>
    <w:family w:val="swiss"/>
    <w:pitch w:val="default"/>
    <w:sig w:usb0="00000000" w:usb1="00000000" w:usb2="00000000" w:usb3="00000000" w:csb0="0000019F" w:csb1="00000000"/>
  </w:font>
  <w:font w:name="Microsoft JhengHei">
    <w:panose1 w:val="020B0604030504040204"/>
    <w:charset w:val="88"/>
    <w:family w:val="swiss"/>
    <w:pitch w:val="default"/>
    <w:sig w:usb0="00000087" w:usb1="28AF4000" w:usb2="00000016" w:usb3="00000000" w:csb0="00100009" w:csb1="00000000"/>
  </w:font>
  <w:font w:name="Arial Unicode MS">
    <w:altName w:val="宋体"/>
    <w:panose1 w:val="020B0604020000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经典粗宋简">
    <w:altName w:val="宋体"/>
    <w:panose1 w:val="02010609000000010101"/>
    <w:charset w:val="86"/>
    <w:family w:val="modern"/>
    <w:pitch w:val="default"/>
    <w:sig w:usb0="00000000" w:usb1="00000000" w:usb2="0000001E"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ascii="宋体" w:hAnsi="宋体"/>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23</w:t>
    </w:r>
    <w:r>
      <w:rPr>
        <w:rFonts w:ascii="宋体" w:hAnsi="宋体"/>
        <w:sz w:val="28"/>
        <w:szCs w:val="28"/>
      </w:rPr>
      <w:fldChar w:fldCharType="end"/>
    </w:r>
    <w:r>
      <w:rPr>
        <w:rStyle w:val="12"/>
        <w:rFonts w:hint="eastAsia" w:ascii="宋体" w:hAnsi="宋体"/>
        <w:sz w:val="28"/>
        <w:szCs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26</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ascii="宋体" w:hAnsi="宋体"/>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w:t>
    </w:r>
    <w:r>
      <w:rPr>
        <w:rFonts w:ascii="宋体" w:hAnsi="宋体"/>
        <w:sz w:val="28"/>
        <w:szCs w:val="28"/>
      </w:rPr>
      <w:fldChar w:fldCharType="end"/>
    </w:r>
    <w:r>
      <w:rPr>
        <w:rStyle w:val="12"/>
        <w:rFonts w:hint="eastAsia" w:ascii="宋体" w:hAnsi="宋体"/>
        <w:sz w:val="28"/>
        <w:szCs w:val="28"/>
      </w:rPr>
      <w:t>-</w:t>
    </w:r>
  </w:p>
  <w:p>
    <w:pPr>
      <w:pStyle w:val="7"/>
      <w:ind w:right="360" w:firstLine="7950" w:firstLineChars="2650"/>
      <w:rPr>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77F8B"/>
    <w:rsid w:val="0B51088B"/>
    <w:rsid w:val="127C2908"/>
    <w:rsid w:val="18AC70EE"/>
    <w:rsid w:val="1B142E5A"/>
    <w:rsid w:val="223E1892"/>
    <w:rsid w:val="22E11095"/>
    <w:rsid w:val="2656072F"/>
    <w:rsid w:val="26C16526"/>
    <w:rsid w:val="28CE01A2"/>
    <w:rsid w:val="294414A4"/>
    <w:rsid w:val="2F1A348E"/>
    <w:rsid w:val="2F2501CD"/>
    <w:rsid w:val="336F0AEC"/>
    <w:rsid w:val="33B5711B"/>
    <w:rsid w:val="37DA1CF0"/>
    <w:rsid w:val="3B58070B"/>
    <w:rsid w:val="409F152D"/>
    <w:rsid w:val="40B260A7"/>
    <w:rsid w:val="41DF7E1F"/>
    <w:rsid w:val="50246B4E"/>
    <w:rsid w:val="51E86A58"/>
    <w:rsid w:val="545F4AD7"/>
    <w:rsid w:val="549F63EA"/>
    <w:rsid w:val="58853285"/>
    <w:rsid w:val="5B55284E"/>
    <w:rsid w:val="5C1726A4"/>
    <w:rsid w:val="5DB05891"/>
    <w:rsid w:val="5EC0321E"/>
    <w:rsid w:val="5EDB4D12"/>
    <w:rsid w:val="65BD276B"/>
    <w:rsid w:val="67C60129"/>
    <w:rsid w:val="6D153ADC"/>
    <w:rsid w:val="6D335A76"/>
    <w:rsid w:val="6F705E87"/>
    <w:rsid w:val="7E593F70"/>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1"/>
  </w:style>
  <w:style w:type="table" w:default="1" w:styleId="16">
    <w:name w:val="Normal Table"/>
    <w:qFormat/>
    <w:uiPriority w:val="99"/>
    <w:tblPr>
      <w:tblLayout w:type="fixed"/>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cs="宋体"/>
      <w:b/>
      <w:bCs/>
      <w:szCs w:val="32"/>
    </w:rPr>
  </w:style>
  <w:style w:type="paragraph" w:styleId="3">
    <w:name w:val="annotation subject"/>
    <w:basedOn w:val="4"/>
    <w:next w:val="4"/>
    <w:link w:val="77"/>
    <w:qFormat/>
    <w:uiPriority w:val="99"/>
    <w:rPr>
      <w:rFonts w:ascii="Times New Roman" w:hAnsi="Times New Roman" w:cs="Times New Roman"/>
      <w:b/>
      <w:bCs/>
      <w:szCs w:val="24"/>
    </w:rPr>
  </w:style>
  <w:style w:type="paragraph" w:styleId="4">
    <w:name w:val="annotation text"/>
    <w:basedOn w:val="1"/>
    <w:link w:val="76"/>
    <w:qFormat/>
    <w:uiPriority w:val="99"/>
    <w:pPr>
      <w:jc w:val="left"/>
    </w:pPr>
    <w:rPr>
      <w:rFonts w:ascii="宋体" w:hAnsi="宋体" w:cs="宋体"/>
      <w:szCs w:val="22"/>
    </w:rPr>
  </w:style>
  <w:style w:type="paragraph" w:styleId="5">
    <w:name w:val="Body Text"/>
    <w:basedOn w:val="1"/>
    <w:link w:val="18"/>
    <w:qFormat/>
    <w:uiPriority w:val="0"/>
    <w:pPr>
      <w:autoSpaceDE w:val="0"/>
      <w:autoSpaceDN w:val="0"/>
      <w:adjustRightInd w:val="0"/>
      <w:jc w:val="left"/>
    </w:pPr>
    <w:rPr>
      <w:rFonts w:ascii="Microsoft JhengHei" w:eastAsia="Microsoft JhengHei"/>
      <w:kern w:val="0"/>
      <w:sz w:val="28"/>
      <w:szCs w:val="28"/>
    </w:rPr>
  </w:style>
  <w:style w:type="paragraph" w:styleId="6">
    <w:name w:val="Balloon Text"/>
    <w:basedOn w:val="1"/>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styleId="12">
    <w:name w:val="page number"/>
    <w:basedOn w:val="10"/>
    <w:qFormat/>
    <w:uiPriority w:val="0"/>
  </w:style>
  <w:style w:type="character" w:styleId="13">
    <w:name w:val="FollowedHyperlink"/>
    <w:qFormat/>
    <w:uiPriority w:val="0"/>
    <w:rPr>
      <w:color w:val="800080"/>
      <w:u w:val="single"/>
    </w:rPr>
  </w:style>
  <w:style w:type="character" w:styleId="14">
    <w:name w:val="Hyperlink"/>
    <w:qFormat/>
    <w:uiPriority w:val="0"/>
    <w:rPr>
      <w:color w:val="0000FF"/>
      <w:u w:val="single"/>
    </w:rPr>
  </w:style>
  <w:style w:type="character" w:styleId="15">
    <w:name w:val="annotation reference"/>
    <w:basedOn w:val="10"/>
    <w:qFormat/>
    <w:uiPriority w:val="99"/>
    <w:rPr>
      <w:sz w:val="21"/>
      <w:szCs w:val="21"/>
    </w:rPr>
  </w:style>
  <w:style w:type="character" w:customStyle="1" w:styleId="17">
    <w:name w:val="pk_txt style1"/>
    <w:basedOn w:val="10"/>
    <w:qFormat/>
    <w:uiPriority w:val="0"/>
  </w:style>
  <w:style w:type="character" w:customStyle="1" w:styleId="18">
    <w:name w:val="正文文本 Char"/>
    <w:link w:val="5"/>
    <w:qFormat/>
    <w:uiPriority w:val="0"/>
    <w:rPr>
      <w:rFonts w:ascii="Microsoft JhengHei" w:eastAsia="Microsoft JhengHei" w:cs="Microsoft JhengHei"/>
      <w:sz w:val="28"/>
      <w:szCs w:val="28"/>
    </w:rPr>
  </w:style>
  <w:style w:type="character" w:customStyle="1" w:styleId="19">
    <w:name w:val="未处理的提及"/>
    <w:qFormat/>
    <w:uiPriority w:val="0"/>
    <w:rPr>
      <w:color w:val="605E5C"/>
      <w:shd w:val="clear" w:color="auto" w:fill="E1DFDD"/>
    </w:rPr>
  </w:style>
  <w:style w:type="character" w:customStyle="1" w:styleId="20">
    <w:name w:val="页脚 Char"/>
    <w:link w:val="7"/>
    <w:qFormat/>
    <w:uiPriority w:val="0"/>
    <w:rPr>
      <w:kern w:val="2"/>
      <w:sz w:val="18"/>
      <w:szCs w:val="18"/>
    </w:rPr>
  </w:style>
  <w:style w:type="paragraph" w:customStyle="1" w:styleId="21">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2">
    <w:name w:val="xl7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23">
    <w:name w:val="xl8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0"/>
      <w:szCs w:val="20"/>
    </w:rPr>
  </w:style>
  <w:style w:type="paragraph" w:customStyle="1" w:styleId="25">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24"/>
    </w:rPr>
  </w:style>
  <w:style w:type="paragraph" w:customStyle="1" w:styleId="2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1">
    <w:name w:val="xl9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2">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8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_Style 50"/>
    <w:basedOn w:val="1"/>
    <w:qFormat/>
    <w:uiPriority w:val="0"/>
    <w:pPr>
      <w:adjustRightInd w:val="0"/>
      <w:spacing w:line="360" w:lineRule="atLeast"/>
      <w:textAlignment w:val="baseline"/>
    </w:pPr>
  </w:style>
  <w:style w:type="paragraph" w:customStyle="1" w:styleId="36">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
    <w:name w:val="xl7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
    <w:name w:val="xl8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20"/>
      <w:szCs w:val="20"/>
    </w:rPr>
  </w:style>
  <w:style w:type="paragraph" w:customStyle="1" w:styleId="42">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4">
    <w:name w:val="font6"/>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45">
    <w:name w:val="xl86"/>
    <w:basedOn w:val="1"/>
    <w:qFormat/>
    <w:uiPriority w:val="0"/>
    <w:pPr>
      <w:widowControl/>
      <w:pBdr>
        <w:left w:val="single" w:color="auto" w:sz="4" w:space="0"/>
      </w:pBdr>
      <w:spacing w:before="100" w:beforeAutospacing="1" w:after="100" w:afterAutospacing="1"/>
      <w:jc w:val="center"/>
    </w:pPr>
    <w:rPr>
      <w:rFonts w:ascii="宋体" w:hAnsi="宋体" w:cs="宋体"/>
      <w:kern w:val="0"/>
      <w:sz w:val="20"/>
      <w:szCs w:val="20"/>
    </w:rPr>
  </w:style>
  <w:style w:type="paragraph" w:customStyle="1" w:styleId="46">
    <w:name w:val="font5"/>
    <w:basedOn w:val="1"/>
    <w:qFormat/>
    <w:uiPriority w:val="0"/>
    <w:pPr>
      <w:widowControl/>
      <w:spacing w:before="100" w:beforeAutospacing="1" w:after="100" w:afterAutospacing="1"/>
      <w:jc w:val="left"/>
    </w:pPr>
    <w:rPr>
      <w:rFonts w:eastAsia="Arial Unicode MS"/>
      <w:color w:val="000000"/>
      <w:kern w:val="0"/>
      <w:sz w:val="20"/>
      <w:szCs w:val="20"/>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8">
    <w:name w:val="xl9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
    <w:name w:val="Char Char Char Char Char Char Char Char Char"/>
    <w:basedOn w:val="1"/>
    <w:qFormat/>
    <w:uiPriority w:val="0"/>
    <w:pPr>
      <w:adjustRightInd w:val="0"/>
      <w:spacing w:line="360" w:lineRule="atLeast"/>
      <w:textAlignment w:val="baseline"/>
    </w:pPr>
  </w:style>
  <w:style w:type="paragraph" w:customStyle="1" w:styleId="51">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2">
    <w:name w:val="xl8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54">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szCs w:val="20"/>
    </w:rPr>
  </w:style>
  <w:style w:type="paragraph" w:customStyle="1" w:styleId="55">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Table Paragraph"/>
    <w:basedOn w:val="1"/>
    <w:qFormat/>
    <w:uiPriority w:val="0"/>
    <w:pPr>
      <w:autoSpaceDE w:val="0"/>
      <w:autoSpaceDN w:val="0"/>
      <w:adjustRightInd w:val="0"/>
      <w:jc w:val="left"/>
    </w:pPr>
    <w:rPr>
      <w:rFonts w:eastAsia="等线"/>
      <w:kern w:val="0"/>
      <w:sz w:val="24"/>
    </w:rPr>
  </w:style>
  <w:style w:type="paragraph" w:customStyle="1" w:styleId="57">
    <w:name w:val="xl7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7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
    <w:name w:val="xl82"/>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1">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6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0"/>
      <w:szCs w:val="20"/>
    </w:rPr>
  </w:style>
  <w:style w:type="paragraph" w:customStyle="1" w:styleId="65">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6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0"/>
      <w:szCs w:val="20"/>
    </w:rPr>
  </w:style>
  <w:style w:type="paragraph" w:customStyle="1" w:styleId="67">
    <w:name w:val="xl7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szCs w:val="20"/>
    </w:rPr>
  </w:style>
  <w:style w:type="paragraph" w:customStyle="1" w:styleId="6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xl2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0"/>
      <w:szCs w:val="20"/>
    </w:rPr>
  </w:style>
  <w:style w:type="paragraph" w:customStyle="1" w:styleId="7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72">
    <w:name w:val="Char"/>
    <w:basedOn w:val="1"/>
    <w:qFormat/>
    <w:uiPriority w:val="0"/>
    <w:pPr>
      <w:widowControl/>
      <w:spacing w:after="160" w:line="240" w:lineRule="exact"/>
      <w:jc w:val="left"/>
    </w:pPr>
    <w:rPr>
      <w:rFonts w:ascii="Verdana" w:hAnsi="Verdana" w:eastAsia="仿宋_GB2312" w:cs="Verdana"/>
      <w:kern w:val="0"/>
      <w:sz w:val="20"/>
      <w:szCs w:val="20"/>
      <w:lang w:eastAsia="en-US"/>
    </w:rPr>
  </w:style>
  <w:style w:type="paragraph" w:customStyle="1" w:styleId="7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5">
    <w:name w:val="xl85"/>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character" w:customStyle="1" w:styleId="76">
    <w:name w:val="批注文字 Char"/>
    <w:basedOn w:val="10"/>
    <w:link w:val="4"/>
    <w:qFormat/>
    <w:uiPriority w:val="99"/>
    <w:rPr>
      <w:rFonts w:ascii="宋体" w:hAnsi="宋体" w:cs="宋体"/>
      <w:kern w:val="2"/>
      <w:sz w:val="21"/>
      <w:szCs w:val="22"/>
    </w:rPr>
  </w:style>
  <w:style w:type="character" w:customStyle="1" w:styleId="77">
    <w:name w:val="批注主题 Char"/>
    <w:basedOn w:val="76"/>
    <w:link w:val="3"/>
    <w:qFormat/>
    <w:uiPriority w:val="0"/>
    <w:rPr>
      <w:rFonts w:ascii="宋体" w:hAnsi="宋体" w:cs="宋体"/>
      <w:kern w:val="2"/>
      <w:sz w:val="21"/>
      <w:szCs w:val="22"/>
    </w:rPr>
  </w:style>
  <w:style w:type="paragraph" w:customStyle="1" w:styleId="78">
    <w:name w:val="列出段落1"/>
    <w:basedOn w:val="1"/>
    <w:qFormat/>
    <w:uiPriority w:val="99"/>
    <w:pPr>
      <w:ind w:firstLine="420" w:firstLineChars="200"/>
    </w:pPr>
  </w:style>
  <w:style w:type="paragraph" w:customStyle="1" w:styleId="79">
    <w:name w:val="修订1"/>
    <w:qFormat/>
    <w:uiPriority w:val="99"/>
    <w:rPr>
      <w:rFonts w:ascii="Times New Roman" w:hAnsi="Times New Roman" w:eastAsia="宋体" w:cs="Times New Roman"/>
      <w:kern w:val="2"/>
      <w:sz w:val="21"/>
      <w:szCs w:val="24"/>
      <w:lang w:val="en-US" w:eastAsia="zh-CN" w:bidi="ar-SA"/>
    </w:rPr>
  </w:style>
  <w:style w:type="character" w:customStyle="1" w:styleId="80">
    <w:name w:val="font01"/>
    <w:basedOn w:val="10"/>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23</Pages>
  <Words>9962</Words>
  <Characters>10334</Characters>
  <Lines>0</Lines>
  <Paragraphs>185</Paragraphs>
  <ScaleCrop>false</ScaleCrop>
  <LinksUpToDate>false</LinksUpToDate>
  <CharactersWithSpaces>10434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2021-05-16T04:57:00Z</dcterms:created>
  <dc:creator>Lenovo User</dc:creator>
  <cp:lastModifiedBy>白宪民</cp:lastModifiedBy>
  <cp:lastPrinted>2021-05-24T09:30:00Z</cp:lastPrinted>
  <dcterms:modified xsi:type="dcterms:W3CDTF">2021-05-31T06:10:33Z</dcterms:modified>
  <dc:title>河 北 省 教 育 厅</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74e29a57141f42e8a7514395b383bdbd</vt:lpwstr>
  </property>
</Properties>
</file>