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楷体_GB2312" w:eastAsia="方正小标宋简体" w:cs="楷体_GB2312"/>
          <w:sz w:val="44"/>
          <w:szCs w:val="44"/>
        </w:rPr>
      </w:pPr>
      <w:r>
        <w:rPr>
          <w:rFonts w:hint="eastAsia" w:ascii="方正小标宋简体" w:hAnsi="楷体_GB2312" w:eastAsia="方正小标宋简体" w:cs="楷体_GB2312"/>
          <w:sz w:val="44"/>
          <w:szCs w:val="44"/>
        </w:rPr>
        <w:t>普通高等学校本科专业目录</w:t>
      </w:r>
    </w:p>
    <w:p>
      <w:pPr>
        <w:widowControl/>
        <w:spacing w:line="480" w:lineRule="exact"/>
        <w:rPr>
          <w:rFonts w:hint="eastAsia" w:ascii="仿宋_GB2312" w:hAnsi="宋体" w:eastAsia="仿宋_GB2312"/>
          <w:sz w:val="28"/>
          <w:szCs w:val="36"/>
        </w:rPr>
      </w:pP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1.本目录是在《普通高等学校本科专业目录(2012年)》基础上，增补近年来批准增设、列入目录的新专业，于2023年4月整理而成。</w:t>
      </w:r>
    </w:p>
    <w:p>
      <w:pPr>
        <w:widowControl/>
        <w:spacing w:line="480" w:lineRule="exact"/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专业目录包含基本专业和特设专业。基本专业一般是指学科基础比较成熟、社会需求相对稳定、布点数量相对较多、继承性较好的专业。特设专业是满足经济社会发展特殊需求所设置的专业，在专业代码后加“T”表示。2012年及以后新增列入目录的专业均列为特设专业。</w:t>
      </w:r>
    </w:p>
    <w:p>
      <w:pPr>
        <w:widowControl/>
        <w:spacing w:line="480" w:lineRule="exact"/>
        <w:ind w:firstLine="560" w:firstLineChars="200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3.专业目录中涉及国家安全、特殊行业等专业由国家控制布点，称为国家控制布点专业，在专业代码后加“K”表示。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10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050"/>
        <w:gridCol w:w="2059"/>
        <w:gridCol w:w="1107"/>
        <w:gridCol w:w="2752"/>
        <w:gridCol w:w="1449"/>
        <w:gridCol w:w="800"/>
        <w:gridCol w:w="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</w:rPr>
              <w:t>门类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</w:rPr>
              <w:t>专业类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ascii="黑体" w:hAnsi="黑体" w:eastAsia="黑体" w:cs="Arial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</w:rPr>
              <w:t>专业代码</w:t>
            </w:r>
          </w:p>
        </w:tc>
        <w:tc>
          <w:tcPr>
            <w:tcW w:w="2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1"/>
                <w:szCs w:val="21"/>
              </w:rPr>
              <w:t>学位授</w:t>
            </w:r>
          </w:p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1"/>
                <w:szCs w:val="21"/>
              </w:rPr>
              <w:t>予门类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1"/>
                <w:szCs w:val="21"/>
              </w:rPr>
              <w:t>修业年限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国际税收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</w:t>
            </w:r>
          </w:p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金融审计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经济学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经济与贸易类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020403T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国际经济发展合作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经济学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030108TK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纪检监察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030109TK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国际法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030110TK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司法鉴定学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 w:val="22"/>
                <w14:textFill>
                  <w14:gradFill>
                    <w14:gsLst>
                      <w14:gs w14:pos="0">
                        <w14:srgbClr w14:val="E30000"/>
                      </w14:gs>
                      <w14:gs w14:pos="100000">
                        <w14:srgbClr w14:val="76030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社会政策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工会学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反恐警务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消防政治工作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铁路警务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工学,理学,教育学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艺术学,教育学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融合教育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劳动教育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040115T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家庭教育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教育学类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040116TK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孤独症儿童教育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教育学、理学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数字人文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，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古文字学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科学史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量子信息科学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化学测量学与技术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资源化学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气象技术与工程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，工学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地球系统与科学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行星科学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数据科学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生物统计学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增材制造工程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智能交互设计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应急装备技术与工程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光电信息材料与器件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材料类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生物材料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能源服务工程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氢能科学与工程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可持续能源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能源互联网工程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指挥能源工程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电动载运工程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柔性电子学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智能测控工程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自动化类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080808T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智能工程与创意设计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管理学,理学,工学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260"/>
              </w:tabs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密码科学与技术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城市水系统工程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智能建造与智慧交通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智慧水利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智能地球探测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资源环境大数据工程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智能采矿工程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碳储科学与工程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生物质能源与材料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智慧交通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智能运输工程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智慧海洋技术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智能飞行器技术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空天智能电推进技术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飞行器运维工程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木结构建筑与材料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艺术学,工学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安全生产监管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食品药品环境犯罪侦查技术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交叉工程类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083201TK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未来机器人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生物农药科学与工程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生物育种科学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土地科学与技术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湿地保护与恢复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国家公园建设与管理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，管理学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饲料工程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，工学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智慧牧业科学与工程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中兽医学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兽医公共卫生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五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智慧林业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运动与公共健康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生物医药数据科学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智能影像工程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医工学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创业管理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海关稽查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699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乡村治理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709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海关检验检疫安全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海外安全管理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自然资源登记与管理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慈善管理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航空安防管理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719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无障碍管理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729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工学,经济学,管理学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739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非物质文化遗产保护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四年,五年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四年,五年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749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音乐教育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759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曲艺</w:t>
            </w:r>
            <w:bookmarkStart w:id="0" w:name="_GoBack"/>
            <w:bookmarkEnd w:id="0"/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音乐剧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769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纤维艺术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科技艺术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779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美术教育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783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五年,四年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789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790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792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K</w:t>
            </w:r>
          </w:p>
        </w:tc>
        <w:tc>
          <w:tcPr>
            <w:tcW w:w="2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eastAsia="zh-CN"/>
              </w:rPr>
              <w:t>珠宝首饰设计与工艺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cs="Arial" w:asciiTheme="minorEastAsia" w:hAnsiTheme="minorEastAsia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  <w:lang w:val="en-US" w:eastAsia="zh-CN"/>
              </w:rPr>
              <w:t>2021</w:t>
            </w:r>
          </w:p>
        </w:tc>
      </w:tr>
    </w:tbl>
    <w:p>
      <w:pPr>
        <w:widowControl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cs="Arial" w:asciiTheme="minorEastAsia" w:hAnsiTheme="minorEastAsia" w:eastAsiaTheme="minorEastAsia"/>
          <w:kern w:val="0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627" w:bottom="1440" w:left="1627" w:header="851" w:footer="992" w:gutter="0"/>
      <w:pgNumType w:fmt="numberInDash" w:start="6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  <w:docPartObj>
        <w:docPartGallery w:val="autotext"/>
      </w:docPartObj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  <w:docPartObj>
        <w:docPartGallery w:val="autotext"/>
      </w:docPartObj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iZDQ0ZWNiNDZjM2FjNzY5ZjYxNmJiYTlhOGQyZjk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A70657"/>
    <w:rsid w:val="01BD5233"/>
    <w:rsid w:val="01C55106"/>
    <w:rsid w:val="02246FB2"/>
    <w:rsid w:val="04130F5E"/>
    <w:rsid w:val="06714536"/>
    <w:rsid w:val="09E574FA"/>
    <w:rsid w:val="0DB271AB"/>
    <w:rsid w:val="0E4D368D"/>
    <w:rsid w:val="0F073415"/>
    <w:rsid w:val="0F814668"/>
    <w:rsid w:val="11955696"/>
    <w:rsid w:val="15771CF5"/>
    <w:rsid w:val="157D0A4E"/>
    <w:rsid w:val="158305A9"/>
    <w:rsid w:val="16304E28"/>
    <w:rsid w:val="17DA505A"/>
    <w:rsid w:val="18672D11"/>
    <w:rsid w:val="18A706B9"/>
    <w:rsid w:val="1AF75E81"/>
    <w:rsid w:val="26D93B30"/>
    <w:rsid w:val="283755B5"/>
    <w:rsid w:val="299E3412"/>
    <w:rsid w:val="2AD01CF1"/>
    <w:rsid w:val="2AFB4BDF"/>
    <w:rsid w:val="2F99704F"/>
    <w:rsid w:val="30601421"/>
    <w:rsid w:val="31F449E0"/>
    <w:rsid w:val="3355207D"/>
    <w:rsid w:val="35B75F88"/>
    <w:rsid w:val="35F9681D"/>
    <w:rsid w:val="367E5E97"/>
    <w:rsid w:val="380E4E7F"/>
    <w:rsid w:val="3A015ACD"/>
    <w:rsid w:val="3E2717D1"/>
    <w:rsid w:val="40C61775"/>
    <w:rsid w:val="42424E2B"/>
    <w:rsid w:val="43553439"/>
    <w:rsid w:val="44421112"/>
    <w:rsid w:val="45012D7B"/>
    <w:rsid w:val="4956636B"/>
    <w:rsid w:val="4A62606A"/>
    <w:rsid w:val="4CE22604"/>
    <w:rsid w:val="512339ED"/>
    <w:rsid w:val="516E3AE8"/>
    <w:rsid w:val="5328631A"/>
    <w:rsid w:val="547C020E"/>
    <w:rsid w:val="570F1328"/>
    <w:rsid w:val="5866703A"/>
    <w:rsid w:val="58E7588C"/>
    <w:rsid w:val="599C0670"/>
    <w:rsid w:val="5AD32033"/>
    <w:rsid w:val="5BA65FD3"/>
    <w:rsid w:val="5C56031C"/>
    <w:rsid w:val="61685EE5"/>
    <w:rsid w:val="6189617B"/>
    <w:rsid w:val="63DD6D28"/>
    <w:rsid w:val="6A7C6BA9"/>
    <w:rsid w:val="6AD16513"/>
    <w:rsid w:val="6C573720"/>
    <w:rsid w:val="6F6657FC"/>
    <w:rsid w:val="71A50310"/>
    <w:rsid w:val="75D7699A"/>
    <w:rsid w:val="76FA1255"/>
    <w:rsid w:val="773A6B7E"/>
    <w:rsid w:val="77951E3D"/>
    <w:rsid w:val="7A7E465A"/>
    <w:rsid w:val="7AC65055"/>
    <w:rsid w:val="7CC862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3948</Words>
  <Characters>22506</Characters>
  <Lines>187</Lines>
  <Paragraphs>52</Paragraphs>
  <TotalTime>116</TotalTime>
  <ScaleCrop>false</ScaleCrop>
  <LinksUpToDate>false</LinksUpToDate>
  <CharactersWithSpaces>26402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zzb</cp:lastModifiedBy>
  <cp:lastPrinted>2020-02-17T12:19:00Z</cp:lastPrinted>
  <dcterms:modified xsi:type="dcterms:W3CDTF">2023-11-16T00:52:56Z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AEA05E92CA3D44D292D1F09779343ED0_13</vt:lpwstr>
  </property>
</Properties>
</file>