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340E03">
      <w:pPr>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附件2</w:t>
      </w:r>
    </w:p>
    <w:p w14:paraId="6533EE97">
      <w:pPr>
        <w:rPr>
          <w:rFonts w:hint="eastAsia"/>
        </w:rPr>
      </w:pPr>
    </w:p>
    <w:p w14:paraId="751B90A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kern w:val="2"/>
          <w:sz w:val="44"/>
          <w:szCs w:val="44"/>
          <w:lang w:val="en-US" w:eastAsia="zh-CN" w:bidi="ar-SA"/>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val="en-US" w:eastAsia="zh-CN"/>
        </w:rPr>
        <w:t>度</w:t>
      </w:r>
      <w:r>
        <w:rPr>
          <w:rFonts w:hint="default" w:ascii="Times New Roman" w:hAnsi="Times New Roman" w:eastAsia="方正小标宋_GBK" w:cs="Times New Roman"/>
          <w:sz w:val="44"/>
          <w:szCs w:val="44"/>
          <w:highlight w:val="none"/>
        </w:rPr>
        <w:t>济南市钢城区教育和体育局所属学校</w:t>
      </w:r>
      <w:r>
        <w:rPr>
          <w:rFonts w:hint="eastAsia" w:ascii="方正小标宋_GBK" w:hAnsi="方正小标宋_GBK" w:eastAsia="方正小标宋_GBK" w:cs="方正小标宋_GBK"/>
          <w:sz w:val="44"/>
          <w:szCs w:val="44"/>
        </w:rPr>
        <w:t>公开招聘人员应聘须知</w:t>
      </w:r>
    </w:p>
    <w:p w14:paraId="1F947B27">
      <w:pPr>
        <w:rPr>
          <w:rFonts w:hint="eastAsia"/>
        </w:rPr>
      </w:pPr>
    </w:p>
    <w:p w14:paraId="457FAF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1.对招聘岗位资格条件有疑问如何咨询？</w:t>
      </w:r>
    </w:p>
    <w:p w14:paraId="65AF27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对招聘岗位资格条件有疑问的，请与招聘单位联系。招聘单位咨询电话详见《</w:t>
      </w:r>
      <w:r>
        <w:rPr>
          <w:rFonts w:hint="default"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度</w:t>
      </w:r>
      <w:r>
        <w:rPr>
          <w:rFonts w:hint="default" w:ascii="仿宋_GB2312" w:hAnsi="仿宋_GB2312" w:eastAsia="仿宋_GB2312" w:cs="仿宋_GB2312"/>
          <w:sz w:val="32"/>
          <w:szCs w:val="32"/>
        </w:rPr>
        <w:t>济南市钢城区教育和体育局所属学校</w:t>
      </w:r>
      <w:r>
        <w:rPr>
          <w:rFonts w:hint="eastAsia" w:ascii="仿宋_GB2312" w:hAnsi="仿宋_GB2312" w:eastAsia="仿宋_GB2312" w:cs="仿宋_GB2312"/>
          <w:sz w:val="32"/>
          <w:szCs w:val="32"/>
        </w:rPr>
        <w:t>公开招聘人员岗位汇总表》（附件1）。</w:t>
      </w:r>
    </w:p>
    <w:p w14:paraId="6B7B03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2.资格审查工作由谁负责？</w:t>
      </w:r>
    </w:p>
    <w:p w14:paraId="2BC459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资格审查工作由招聘单位负责。</w:t>
      </w:r>
    </w:p>
    <w:p w14:paraId="5F254C9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3.国内非普通高等学历教育的其他教育形式的毕业生是否可以应聘？</w:t>
      </w:r>
    </w:p>
    <w:p w14:paraId="4BADCD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国内非普通高等学历教育的其他教育形式（自学考试、成人教育、网络教育、夜大、电大等）毕业生取得毕业证（学位证）后，符合岗位要求资格条件的，均可应聘。</w:t>
      </w:r>
    </w:p>
    <w:p w14:paraId="7CE3C5C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4.如何理解“在读的非应届毕业生”不得应聘？</w:t>
      </w:r>
    </w:p>
    <w:p w14:paraId="275ED22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全脱产在校学习的国内普通高等学历教育学生和国（境）外留学人员，202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年7月31日以前无法完成学业并取得学历学位证书的，不得应聘。</w:t>
      </w:r>
    </w:p>
    <w:p w14:paraId="2C8740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14:paraId="68E5A0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5.</w:t>
      </w:r>
      <w:r>
        <w:rPr>
          <w:rFonts w:hint="eastAsia" w:ascii="黑体" w:hAnsi="黑体" w:eastAsia="黑体" w:cs="黑体"/>
          <w:sz w:val="32"/>
          <w:szCs w:val="32"/>
        </w:rPr>
        <w:t>202</w:t>
      </w:r>
      <w:r>
        <w:rPr>
          <w:rFonts w:hint="eastAsia" w:ascii="黑体" w:hAnsi="黑体" w:eastAsia="黑体" w:cs="黑体"/>
          <w:sz w:val="32"/>
          <w:szCs w:val="32"/>
          <w:lang w:val="en-US" w:eastAsia="zh-CN"/>
        </w:rPr>
        <w:t>6</w:t>
      </w:r>
      <w:r>
        <w:rPr>
          <w:rFonts w:hint="eastAsia" w:ascii="黑体" w:hAnsi="黑体" w:eastAsia="黑体" w:cs="黑体"/>
          <w:sz w:val="32"/>
          <w:szCs w:val="32"/>
        </w:rPr>
        <w:t>年毕业的定向生、委培生是否可以应聘？</w:t>
      </w:r>
    </w:p>
    <w:p w14:paraId="1B00A05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年毕业的定向生、委培生原则上不得应聘。如定向或委培单位同意其应聘，应当由定向或委培单位出具同意应聘证明，并经所在院校同意后方可应聘。</w:t>
      </w:r>
    </w:p>
    <w:p w14:paraId="0B7E779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6</w:t>
      </w:r>
      <w:r>
        <w:rPr>
          <w:rFonts w:hint="eastAsia" w:ascii="黑体" w:hAnsi="黑体" w:eastAsia="黑体" w:cs="黑体"/>
          <w:sz w:val="32"/>
          <w:szCs w:val="32"/>
        </w:rPr>
        <w:t>.留学回国人员可以应聘哪些岗位，需提供哪些材料？</w:t>
      </w:r>
    </w:p>
    <w:p w14:paraId="0CB324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留学回国人员可以根据自身情况应聘符合条件的岗位。</w:t>
      </w:r>
    </w:p>
    <w:p w14:paraId="1D9205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留学回国人员应聘的，除需提供岗位要求的相关材料外，还</w:t>
      </w:r>
      <w:r>
        <w:rPr>
          <w:rFonts w:hint="eastAsia" w:ascii="仿宋_GB2312" w:hAnsi="仿宋_GB2312" w:eastAsia="仿宋_GB2312" w:cs="仿宋_GB2312"/>
          <w:color w:val="auto"/>
          <w:sz w:val="32"/>
          <w:szCs w:val="32"/>
        </w:rPr>
        <w:t>需于202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月3</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日以前提供</w:t>
      </w:r>
      <w:r>
        <w:rPr>
          <w:rFonts w:hint="eastAsia" w:ascii="仿宋_GB2312" w:hAnsi="仿宋_GB2312" w:eastAsia="仿宋_GB2312" w:cs="仿宋_GB2312"/>
          <w:sz w:val="32"/>
          <w:szCs w:val="32"/>
        </w:rPr>
        <w:t>国家教育部门的学历学位认证材料。应聘人员可登录教育部留学服务中心网站（http://www.cscse.edu.cn）查询认证的有关要求和程序。</w:t>
      </w:r>
    </w:p>
    <w:p w14:paraId="689B41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7</w:t>
      </w:r>
      <w:r>
        <w:rPr>
          <w:rFonts w:hint="eastAsia" w:ascii="黑体" w:hAnsi="黑体" w:eastAsia="黑体" w:cs="黑体"/>
          <w:sz w:val="32"/>
          <w:szCs w:val="32"/>
        </w:rPr>
        <w:t>.岗位要求具有的相关证书取得时间有什么要求？</w:t>
      </w:r>
    </w:p>
    <w:p w14:paraId="0716FCA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普通高校202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应届毕业生，符合教育部办公厅《关于统筹全日制和非全日制研究生管理工作的通知》（教研厅〔2016〕2号）和《教育部办公厅等五部门关于进一步做好非全日制研究生就业工作的通知》（教研厅函〔2019〕1号）规定自2016年12月1日后录取且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年毕业的非全日制研究生，与国（境）内普通高校202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年应届毕业生同期毕业的留学回国人员的学历、学位证书，应于202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年7月31日以前取得。其他人员的学历、学</w:t>
      </w:r>
      <w:r>
        <w:rPr>
          <w:rFonts w:hint="eastAsia" w:ascii="仿宋_GB2312" w:hAnsi="仿宋_GB2312" w:eastAsia="仿宋_GB2312" w:cs="仿宋_GB2312"/>
          <w:color w:val="auto"/>
          <w:sz w:val="32"/>
          <w:szCs w:val="32"/>
        </w:rPr>
        <w:t>位证书应在202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日以前取得。</w:t>
      </w:r>
    </w:p>
    <w:p w14:paraId="70B247F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对于</w:t>
      </w:r>
      <w:r>
        <w:rPr>
          <w:rFonts w:hint="eastAsia" w:ascii="仿宋_GB2312" w:hAnsi="仿宋_GB2312" w:eastAsia="仿宋_GB2312" w:cs="仿宋_GB2312"/>
          <w:sz w:val="32"/>
          <w:szCs w:val="32"/>
        </w:rPr>
        <w:t>岗位</w:t>
      </w:r>
      <w:r>
        <w:rPr>
          <w:rFonts w:hint="eastAsia" w:ascii="仿宋_GB2312" w:hAnsi="仿宋_GB2312" w:eastAsia="仿宋_GB2312" w:cs="仿宋_GB2312"/>
          <w:sz w:val="32"/>
          <w:szCs w:val="32"/>
          <w:lang w:val="en-US" w:eastAsia="zh-CN"/>
        </w:rPr>
        <w:t>要求的教师资格证书，</w:t>
      </w:r>
      <w:r>
        <w:rPr>
          <w:rFonts w:hint="eastAsia" w:ascii="仿宋_GB2312" w:hAnsi="仿宋_GB2312" w:eastAsia="仿宋_GB2312" w:cs="仿宋_GB2312"/>
          <w:sz w:val="32"/>
          <w:szCs w:val="32"/>
        </w:rPr>
        <w:t>应聘人员报名时应作出202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月3</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日以前取得证书的承诺，未如期取得，本人承担相应后果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其他条件中要求的相关证书</w:t>
      </w:r>
      <w:r>
        <w:rPr>
          <w:rFonts w:hint="eastAsia" w:ascii="仿宋_GB2312" w:hAnsi="仿宋_GB2312" w:eastAsia="仿宋_GB2312" w:cs="仿宋_GB2312"/>
          <w:sz w:val="32"/>
          <w:szCs w:val="32"/>
          <w:lang w:val="en-US" w:eastAsia="zh-CN"/>
        </w:rPr>
        <w:t>应在</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日以前取得。</w:t>
      </w:r>
    </w:p>
    <w:p w14:paraId="34122A7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8.</w:t>
      </w:r>
      <w:r>
        <w:rPr>
          <w:rFonts w:hint="eastAsia" w:ascii="黑体" w:hAnsi="黑体" w:eastAsia="黑体" w:cs="黑体"/>
          <w:sz w:val="32"/>
          <w:szCs w:val="32"/>
        </w:rPr>
        <w:t>岗位汇总表中所要求的专业如何理解？</w:t>
      </w:r>
    </w:p>
    <w:p w14:paraId="6EB156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汇总表中的专业要求，主要参考教育部制定的高等教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14:paraId="133B56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招聘岗位在大学本科、研究生2个教育层次分别明确了对应聘人员的专业要求，应聘人员符合一个教育层次的专业要求，即可应聘该岗位。招聘岗位另有要求的，须符合其要求。其中，</w:t>
      </w:r>
      <w:r>
        <w:rPr>
          <w:rFonts w:hint="eastAsia" w:ascii="仿宋_GB2312" w:hAnsi="仿宋_GB2312" w:eastAsia="仿宋_GB2312" w:cs="仿宋_GB2312"/>
          <w:sz w:val="32"/>
          <w:szCs w:val="32"/>
          <w:lang w:val="en-US" w:eastAsia="zh-CN"/>
        </w:rPr>
        <w:t>岗位</w:t>
      </w:r>
      <w:r>
        <w:rPr>
          <w:rFonts w:hint="eastAsia" w:ascii="仿宋_GB2312" w:hAnsi="仿宋_GB2312" w:eastAsia="仿宋_GB2312" w:cs="仿宋_GB2312"/>
          <w:sz w:val="32"/>
          <w:szCs w:val="32"/>
        </w:rPr>
        <w:t>专业要求为学科大类、门类的，即该大类、门类所包含的专业均符合要求；专业要求为类、一级学科的，即该类、一级学科所包含的专业或方向均符合要求。</w:t>
      </w:r>
    </w:p>
    <w:p w14:paraId="1E9A1C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普通高校2026年应届毕业生，符合教研厅〔2016〕2号和教研厅函〔2019〕1号规定自2016年12月1日后录取且2026年毕业的非全日制研究生，与国（境）内普通高校2026年应届毕业生同期毕业的留学回国人员可依据于2026年7月31日以前取得的普通高等学历教育和国（境）外留学学历学位及相应专业应聘。</w:t>
      </w:r>
    </w:p>
    <w:p w14:paraId="1DABDA5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应聘人员在报名时应如实填写毕业证或学历证书上的专业名称。其中，招聘岗位对研究方向有要求，但学历证书的专业名称不能体现研究方向的，则应当补充填写研究方向，并在面试前资格审查时提供相应证明。</w:t>
      </w:r>
    </w:p>
    <w:p w14:paraId="6171755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别提醒：鉴于设置专业要求时招聘单位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和国（境）外专业，应聘人员在报名时需在“备注栏”中注明主要课程、研究方向和学习内容等情况，必要时可主动联系招聘单位介绍有关情况，招聘单位将根据岗位专业要求进行资格审核。</w:t>
      </w:r>
    </w:p>
    <w:p w14:paraId="4912E3C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9</w:t>
      </w:r>
      <w:r>
        <w:rPr>
          <w:rFonts w:hint="eastAsia" w:ascii="黑体" w:hAnsi="黑体" w:eastAsia="黑体" w:cs="黑体"/>
          <w:sz w:val="32"/>
          <w:szCs w:val="32"/>
        </w:rPr>
        <w:t>.本次招聘中的有效身份证件指的是什么？</w:t>
      </w:r>
    </w:p>
    <w:p w14:paraId="3AF40C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14:paraId="0541F1A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0</w:t>
      </w:r>
      <w:r>
        <w:rPr>
          <w:rFonts w:hint="eastAsia" w:ascii="黑体" w:hAnsi="黑体" w:eastAsia="黑体" w:cs="黑体"/>
          <w:sz w:val="32"/>
          <w:szCs w:val="32"/>
        </w:rPr>
        <w:t>.网上填写报名信息时应注意什么？</w:t>
      </w:r>
    </w:p>
    <w:p w14:paraId="771715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6A0F3A2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上报名系统的表项中未能涵盖应聘岗位要求资格条件的，务必在“备注栏”中如实填写。未在“备注栏”中注明的，视为不符合相应条件。其中，岗位其他条件要求相关证书的，应当注明取得证书的级别、编号和取得时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另外，</w:t>
      </w:r>
      <w:r>
        <w:rPr>
          <w:rFonts w:hint="eastAsia" w:ascii="仿宋_GB2312" w:hAnsi="仿宋_GB2312" w:eastAsia="仿宋_GB2312" w:cs="仿宋_GB2312"/>
          <w:sz w:val="32"/>
          <w:szCs w:val="32"/>
        </w:rPr>
        <w:t>暂未取得</w:t>
      </w:r>
      <w:r>
        <w:rPr>
          <w:rFonts w:hint="eastAsia" w:ascii="仿宋_GB2312" w:hAnsi="仿宋_GB2312" w:eastAsia="仿宋_GB2312" w:cs="仿宋_GB2312"/>
          <w:sz w:val="32"/>
          <w:szCs w:val="32"/>
          <w:lang w:val="en-US" w:eastAsia="zh-CN"/>
        </w:rPr>
        <w:t>教师资格证书</w:t>
      </w:r>
      <w:r>
        <w:rPr>
          <w:rFonts w:hint="eastAsia" w:ascii="仿宋_GB2312" w:hAnsi="仿宋_GB2312" w:eastAsia="仿宋_GB2312" w:cs="仿宋_GB2312"/>
          <w:sz w:val="32"/>
          <w:szCs w:val="32"/>
        </w:rPr>
        <w:t>的，应作出202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月3</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日以前取得证书的承诺，未如期</w:t>
      </w:r>
      <w:r>
        <w:rPr>
          <w:rFonts w:hint="eastAsia" w:ascii="仿宋_GB2312" w:hAnsi="仿宋_GB2312" w:eastAsia="仿宋_GB2312" w:cs="仿宋_GB2312"/>
          <w:color w:val="auto"/>
          <w:sz w:val="32"/>
          <w:szCs w:val="32"/>
        </w:rPr>
        <w:t>取得，</w:t>
      </w:r>
      <w:r>
        <w:rPr>
          <w:rFonts w:hint="eastAsia" w:ascii="仿宋_GB2312" w:hAnsi="仿宋_GB2312" w:eastAsia="仿宋_GB2312" w:cs="仿宋_GB2312"/>
          <w:color w:val="auto"/>
          <w:sz w:val="32"/>
          <w:szCs w:val="32"/>
          <w:lang w:eastAsia="zh-CN"/>
        </w:rPr>
        <w:t>视为放弃、</w:t>
      </w:r>
      <w:r>
        <w:rPr>
          <w:rFonts w:hint="eastAsia" w:ascii="仿宋_GB2312" w:hAnsi="仿宋_GB2312" w:eastAsia="仿宋_GB2312" w:cs="仿宋_GB2312"/>
          <w:color w:val="auto"/>
          <w:sz w:val="32"/>
          <w:szCs w:val="32"/>
        </w:rPr>
        <w:t>本人承担相应后</w:t>
      </w:r>
      <w:r>
        <w:rPr>
          <w:rFonts w:hint="eastAsia" w:ascii="仿宋_GB2312" w:hAnsi="仿宋_GB2312" w:eastAsia="仿宋_GB2312" w:cs="仿宋_GB2312"/>
          <w:sz w:val="32"/>
          <w:szCs w:val="32"/>
        </w:rPr>
        <w:t>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1A19B2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家庭成员及其主要社会关系，须填写姓名、工作单位及职务。学习和工作（待业）经历须从</w:t>
      </w:r>
      <w:r>
        <w:rPr>
          <w:rFonts w:hint="eastAsia" w:ascii="仿宋_GB2312" w:hAnsi="仿宋_GB2312" w:eastAsia="仿宋_GB2312" w:cs="仿宋_GB2312"/>
          <w:color w:val="auto"/>
          <w:sz w:val="32"/>
          <w:szCs w:val="32"/>
          <w:lang w:val="en-US" w:eastAsia="zh-CN"/>
        </w:rPr>
        <w:t>高中</w:t>
      </w:r>
      <w:r>
        <w:rPr>
          <w:rFonts w:hint="eastAsia" w:ascii="仿宋_GB2312" w:hAnsi="仿宋_GB2312" w:eastAsia="仿宋_GB2312" w:cs="仿宋_GB2312"/>
          <w:color w:val="auto"/>
          <w:sz w:val="32"/>
          <w:szCs w:val="32"/>
        </w:rPr>
        <w:t>阶段起填写</w:t>
      </w:r>
      <w:r>
        <w:rPr>
          <w:rFonts w:hint="eastAsia" w:ascii="仿宋_GB2312" w:hAnsi="仿宋_GB2312" w:eastAsia="仿宋_GB2312" w:cs="仿宋_GB2312"/>
          <w:sz w:val="32"/>
          <w:szCs w:val="32"/>
        </w:rPr>
        <w:t>至报名时止，不得间断。</w:t>
      </w:r>
    </w:p>
    <w:p w14:paraId="76DCD37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在职人员报名前应充分了解知晓有关法律法规或所在单位及有关主管部门关于是否允许报考、离职的相关规定。</w:t>
      </w:r>
    </w:p>
    <w:p w14:paraId="6F9B277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1F2A98E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1</w:t>
      </w:r>
      <w:r>
        <w:rPr>
          <w:rFonts w:hint="eastAsia" w:ascii="黑体" w:hAnsi="黑体" w:eastAsia="黑体" w:cs="黑体"/>
          <w:sz w:val="32"/>
          <w:szCs w:val="32"/>
        </w:rPr>
        <w:t>.应聘人员在网上提供的照片有什么要求？</w:t>
      </w:r>
    </w:p>
    <w:p w14:paraId="4C1D3B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电子照片必须是近期正面免冠证件照，并且与面试前资格审查时所提供的照片为同一底版。在上传照片前，须先下载报名系</w:t>
      </w:r>
      <w:r>
        <w:rPr>
          <w:rFonts w:hint="eastAsia" w:ascii="仿宋_GB2312" w:hAnsi="仿宋_GB2312" w:eastAsia="仿宋_GB2312" w:cs="仿宋_GB2312"/>
          <w:color w:val="auto"/>
          <w:sz w:val="32"/>
          <w:szCs w:val="32"/>
        </w:rPr>
        <w:t>统中的“照片处理工具”，按照工具使用说明对本人电子照片进行处理、保存，并将处理后的照片上传。</w:t>
      </w:r>
    </w:p>
    <w:p w14:paraId="1E891C5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1</w:t>
      </w:r>
      <w:r>
        <w:rPr>
          <w:rFonts w:hint="eastAsia" w:ascii="黑体" w:hAnsi="黑体" w:eastAsia="黑体" w:cs="黑体"/>
          <w:color w:val="auto"/>
          <w:sz w:val="32"/>
          <w:szCs w:val="32"/>
          <w:lang w:val="en-US" w:eastAsia="zh-CN"/>
        </w:rPr>
        <w:t>2</w:t>
      </w:r>
      <w:r>
        <w:rPr>
          <w:rFonts w:hint="eastAsia" w:ascii="黑体" w:hAnsi="黑体" w:eastAsia="黑体" w:cs="黑体"/>
          <w:color w:val="auto"/>
          <w:sz w:val="32"/>
          <w:szCs w:val="32"/>
        </w:rPr>
        <w:t>.未通过资格初审的报名信息能否修改？</w:t>
      </w:r>
    </w:p>
    <w:p w14:paraId="52260A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2026年</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rPr>
        <w:t>日16:00前，单位尚未初审或者初审未通过的，应聘人员可以更改、补充报名信息，也可以改报其他岗位。其中，招聘单位要求补充信息的，应当及时完整地补充报名信息。2026年</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rPr>
        <w:t>日16:00后，不能再更改、补充报名信息，不能再改报其他岗位。</w:t>
      </w:r>
    </w:p>
    <w:p w14:paraId="11B57CB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13.</w:t>
      </w:r>
      <w:r>
        <w:rPr>
          <w:rFonts w:hint="eastAsia" w:ascii="黑体" w:hAnsi="黑体" w:eastAsia="黑体" w:cs="黑体"/>
          <w:sz w:val="32"/>
          <w:szCs w:val="32"/>
        </w:rPr>
        <w:t>什么是岗位改报？</w:t>
      </w:r>
    </w:p>
    <w:p w14:paraId="449D969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应聘人数达不到规定比例而取消招聘岗位的应聘人员，在规定时间内按要求改报附件1中其他符合条件的岗位。改报只进行一次，改报未通过资格审查的不能再次改报。因应聘人员放弃改报或没有其他符合条件的岗位而不能改报的，考试机构将为其办理笔试考务费退费。请应聘人员在确认缴费后，注意关注取消岗位公告，并保持通讯畅通。因通讯不畅或未在规定时间</w:t>
      </w:r>
      <w:r>
        <w:rPr>
          <w:rFonts w:hint="eastAsia" w:ascii="仿宋_GB2312" w:hAnsi="仿宋_GB2312" w:eastAsia="仿宋_GB2312" w:cs="仿宋_GB2312"/>
          <w:sz w:val="32"/>
          <w:szCs w:val="32"/>
          <w:lang w:eastAsia="zh-CN"/>
        </w:rPr>
        <w:t>填报、反馈有关信息影响改报的，视为放弃</w:t>
      </w:r>
      <w:r>
        <w:rPr>
          <w:rFonts w:hint="eastAsia" w:ascii="仿宋_GB2312" w:hAnsi="仿宋_GB2312" w:eastAsia="仿宋_GB2312" w:cs="仿宋_GB2312"/>
          <w:sz w:val="32"/>
          <w:szCs w:val="32"/>
        </w:rPr>
        <w:t>。</w:t>
      </w:r>
    </w:p>
    <w:p w14:paraId="476558F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4</w:t>
      </w:r>
      <w:r>
        <w:rPr>
          <w:rFonts w:hint="eastAsia" w:ascii="黑体" w:hAnsi="黑体" w:eastAsia="黑体" w:cs="黑体"/>
          <w:sz w:val="32"/>
          <w:szCs w:val="32"/>
        </w:rPr>
        <w:t>.进入面试的应聘人员需向招聘单位提交哪些证明材料？</w:t>
      </w:r>
    </w:p>
    <w:p w14:paraId="71DB55C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进入面试的应聘人员，需按招聘岗位要求，向招聘单位提交本人相关证明材料及1寸近期同底版免冠照片</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张。相关证明材料主要包括：</w:t>
      </w:r>
    </w:p>
    <w:p w14:paraId="0DDF07E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（1）个人有效身份证件。（2）国家承认的学历学位证书。其中，普通高校202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年应届毕业生，提交学校核发的就业推荐表；符合教研厅〔2016〕2号和教研厅函〔2019〕1号规定自2016年12月1日后录取且202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年毕业的非全日制研究生，提交学校核发的就业推荐表或其他证明材料；留学回国人员应聘的，</w:t>
      </w:r>
      <w:r>
        <w:rPr>
          <w:rFonts w:hint="eastAsia" w:ascii="仿宋_GB2312" w:hAnsi="仿宋_GB2312" w:eastAsia="仿宋_GB2312" w:cs="仿宋_GB2312"/>
          <w:sz w:val="32"/>
          <w:szCs w:val="32"/>
          <w:lang w:eastAsia="zh-CN"/>
        </w:rPr>
        <w:t>需</w:t>
      </w:r>
      <w:r>
        <w:rPr>
          <w:rFonts w:hint="eastAsia" w:ascii="仿宋_GB2312" w:hAnsi="仿宋_GB2312" w:eastAsia="仿宋_GB2312" w:cs="仿宋_GB2312"/>
          <w:sz w:val="32"/>
          <w:szCs w:val="32"/>
        </w:rPr>
        <w:t>提供国家教育部门学历学位认证材料。（3）在职人员应聘的，还需提交有用人权限部门或单位出具的同意应聘</w:t>
      </w:r>
      <w:r>
        <w:rPr>
          <w:rFonts w:hint="eastAsia" w:ascii="仿宋_GB2312" w:hAnsi="仿宋_GB2312" w:eastAsia="仿宋_GB2312" w:cs="仿宋_GB2312"/>
          <w:sz w:val="32"/>
          <w:szCs w:val="32"/>
          <w:lang w:val="en-US" w:eastAsia="zh-CN"/>
        </w:rPr>
        <w:t>证</w:t>
      </w:r>
      <w:r>
        <w:rPr>
          <w:rFonts w:hint="eastAsia" w:ascii="仿宋_GB2312" w:hAnsi="仿宋_GB2312" w:eastAsia="仿宋_GB2312" w:cs="仿宋_GB2312"/>
          <w:color w:val="auto"/>
          <w:sz w:val="32"/>
          <w:szCs w:val="32"/>
          <w:lang w:val="en-US" w:eastAsia="zh-CN"/>
        </w:rPr>
        <w:t>明</w:t>
      </w:r>
      <w:r>
        <w:rPr>
          <w:rFonts w:hint="eastAsia" w:ascii="仿宋_GB2312" w:hAnsi="仿宋_GB2312" w:eastAsia="仿宋_GB2312" w:cs="仿宋_GB2312"/>
          <w:color w:val="auto"/>
          <w:sz w:val="32"/>
          <w:szCs w:val="32"/>
        </w:rPr>
        <w:t>，未如期提交，视为放弃。（</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）经本人签字确</w:t>
      </w:r>
      <w:r>
        <w:rPr>
          <w:rFonts w:hint="eastAsia" w:ascii="仿宋_GB2312" w:hAnsi="仿宋_GB2312" w:eastAsia="仿宋_GB2312" w:cs="仿宋_GB2312"/>
          <w:sz w:val="32"/>
          <w:szCs w:val="32"/>
        </w:rPr>
        <w:t>认的《公开招聘报名登记表》和《应聘事业单位人员诚信承诺书》。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教师资格证等岗位要求的证书。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）岗位条件要求的其他证明材料。以上材料需提交原件和复印件。</w:t>
      </w:r>
    </w:p>
    <w:p w14:paraId="4FA7A2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面试资格复审与网上初审结果不一致，以资格复审结果为准。未在规定时间内向招聘单位提交上述材料或提交材料不全的，视为放弃。</w:t>
      </w:r>
    </w:p>
    <w:p w14:paraId="4B6321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面试</w:t>
      </w:r>
      <w:r>
        <w:rPr>
          <w:rFonts w:hint="eastAsia" w:ascii="仿宋_GB2312" w:hAnsi="仿宋_GB2312" w:eastAsia="仿宋_GB2312" w:cs="仿宋_GB2312"/>
          <w:sz w:val="32"/>
          <w:szCs w:val="32"/>
          <w:lang w:val="en-US" w:eastAsia="zh-CN"/>
        </w:rPr>
        <w:t>前</w:t>
      </w:r>
      <w:r>
        <w:rPr>
          <w:rFonts w:hint="eastAsia" w:ascii="仿宋_GB2312" w:hAnsi="仿宋_GB2312" w:eastAsia="仿宋_GB2312" w:cs="仿宋_GB2312"/>
          <w:sz w:val="32"/>
          <w:szCs w:val="32"/>
        </w:rPr>
        <w:t>资格</w:t>
      </w:r>
      <w:r>
        <w:rPr>
          <w:rFonts w:hint="eastAsia" w:ascii="仿宋_GB2312" w:hAnsi="仿宋_GB2312" w:eastAsia="仿宋_GB2312" w:cs="仿宋_GB2312"/>
          <w:sz w:val="32"/>
          <w:szCs w:val="32"/>
          <w:lang w:val="en-US" w:eastAsia="zh-CN"/>
        </w:rPr>
        <w:t>审查</w:t>
      </w:r>
      <w:r>
        <w:rPr>
          <w:rFonts w:hint="eastAsia" w:ascii="仿宋_GB2312" w:hAnsi="仿宋_GB2312" w:eastAsia="仿宋_GB2312" w:cs="仿宋_GB2312"/>
          <w:sz w:val="32"/>
          <w:szCs w:val="32"/>
        </w:rPr>
        <w:t>通过的人员，</w:t>
      </w:r>
      <w:r>
        <w:rPr>
          <w:rFonts w:hint="eastAsia" w:ascii="仿宋_GB2312" w:hAnsi="仿宋_GB2312" w:eastAsia="仿宋_GB2312" w:cs="仿宋_GB2312"/>
          <w:sz w:val="32"/>
          <w:szCs w:val="32"/>
          <w:lang w:val="en-US" w:eastAsia="zh-CN"/>
        </w:rPr>
        <w:t>在规定时间内领取招聘单位发放的</w:t>
      </w:r>
      <w:r>
        <w:rPr>
          <w:rFonts w:hint="eastAsia" w:ascii="仿宋_GB2312" w:hAnsi="仿宋_GB2312" w:eastAsia="仿宋_GB2312" w:cs="仿宋_GB2312"/>
          <w:sz w:val="32"/>
          <w:szCs w:val="32"/>
        </w:rPr>
        <w:t>《面试通知单》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通过</w:t>
      </w:r>
      <w:r>
        <w:rPr>
          <w:rFonts w:hint="default" w:ascii="Times New Roman" w:hAnsi="Times New Roman" w:eastAsia="仿宋_GB2312" w:cs="Times New Roman"/>
          <w:color w:val="auto"/>
          <w:sz w:val="32"/>
          <w:szCs w:val="32"/>
        </w:rPr>
        <w:t>济南市钢城区人民政府</w:t>
      </w:r>
      <w:r>
        <w:rPr>
          <w:rFonts w:hint="eastAsia" w:ascii="Times New Roman" w:hAnsi="Times New Roman" w:eastAsia="仿宋_GB2312" w:cs="Times New Roman"/>
          <w:color w:val="auto"/>
          <w:sz w:val="32"/>
          <w:szCs w:val="32"/>
          <w:lang w:val="en-US" w:eastAsia="zh-CN"/>
        </w:rPr>
        <w:t>网站</w:t>
      </w:r>
      <w:r>
        <w:rPr>
          <w:rFonts w:hint="eastAsia" w:ascii="仿宋_GB2312" w:hAnsi="仿宋_GB2312" w:eastAsia="仿宋_GB2312" w:cs="仿宋_GB2312"/>
          <w:sz w:val="32"/>
          <w:szCs w:val="32"/>
          <w:lang w:val="en-US" w:eastAsia="zh-CN"/>
        </w:rPr>
        <w:t>另行通知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应聘人员在领取《面试通知单》的同时，缴纳</w:t>
      </w:r>
      <w:r>
        <w:rPr>
          <w:rFonts w:hint="eastAsia" w:ascii="仿宋_GB2312" w:hAnsi="仿宋_GB2312" w:eastAsia="仿宋_GB2312" w:cs="仿宋_GB2312"/>
          <w:sz w:val="32"/>
          <w:szCs w:val="32"/>
        </w:rPr>
        <w:t>面试考务费用</w:t>
      </w:r>
      <w:r>
        <w:rPr>
          <w:rFonts w:hint="eastAsia" w:ascii="仿宋_GB2312" w:hAnsi="仿宋_GB2312" w:eastAsia="仿宋_GB2312" w:cs="仿宋_GB2312"/>
          <w:sz w:val="32"/>
          <w:szCs w:val="32"/>
          <w:lang w:val="en-US" w:eastAsia="zh-CN"/>
        </w:rPr>
        <w:t>70元/人</w:t>
      </w:r>
      <w:r>
        <w:rPr>
          <w:rFonts w:hint="eastAsia" w:ascii="仿宋_GB2312" w:hAnsi="仿宋_GB2312" w:eastAsia="仿宋_GB2312" w:cs="仿宋_GB2312"/>
          <w:sz w:val="32"/>
          <w:szCs w:val="32"/>
        </w:rPr>
        <w:t>。</w:t>
      </w:r>
    </w:p>
    <w:p w14:paraId="0999A73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5.</w:t>
      </w:r>
      <w:r>
        <w:rPr>
          <w:rFonts w:hint="eastAsia" w:ascii="黑体" w:hAnsi="黑体" w:eastAsia="黑体" w:cs="黑体"/>
          <w:sz w:val="32"/>
          <w:szCs w:val="32"/>
        </w:rPr>
        <w:t>减免考务费如何办理？</w:t>
      </w:r>
    </w:p>
    <w:p w14:paraId="11BF46C8">
      <w:pPr>
        <w:keepNext w:val="0"/>
        <w:keepLines w:val="0"/>
        <w:pageBreakBefore w:val="0"/>
        <w:widowControl w:val="0"/>
        <w:kinsoku/>
        <w:wordWrap/>
        <w:overflowPunct/>
        <w:autoSpaceDE/>
        <w:autoSpaceDN/>
        <w:bidi w:val="0"/>
        <w:adjustRightInd/>
        <w:snapToGrid/>
        <w:ind w:firstLine="640" w:firstLineChars="200"/>
        <w:jc w:val="left"/>
        <w:textAlignment w:val="auto"/>
        <w:rPr>
          <w:rFonts w:hint="eastAsia" w:ascii="仿宋_GB2312" w:hAnsi="仿宋" w:eastAsia="仿宋_GB2312" w:cs="仿宋"/>
          <w:color w:val="auto"/>
          <w:kern w:val="0"/>
          <w:sz w:val="32"/>
          <w:szCs w:val="32"/>
          <w:lang w:bidi="ar"/>
        </w:rPr>
      </w:pPr>
      <w:r>
        <w:rPr>
          <w:rFonts w:ascii="仿宋_GB2312" w:hAnsi="仿宋" w:eastAsia="仿宋_GB2312" w:cs="仿宋"/>
          <w:color w:val="auto"/>
          <w:kern w:val="0"/>
          <w:sz w:val="32"/>
          <w:szCs w:val="32"/>
          <w:lang w:bidi="ar"/>
        </w:rPr>
        <w:t>拟享受减免考务费用的</w:t>
      </w:r>
      <w:r>
        <w:rPr>
          <w:rFonts w:hint="eastAsia" w:ascii="仿宋_GB2312" w:hAnsi="仿宋" w:eastAsia="仿宋_GB2312" w:cs="仿宋"/>
          <w:color w:val="auto"/>
          <w:kern w:val="0"/>
          <w:sz w:val="32"/>
          <w:szCs w:val="32"/>
          <w:lang w:val="en-US" w:eastAsia="zh-CN" w:bidi="ar"/>
        </w:rPr>
        <w:t>最低生活保障家庭</w:t>
      </w:r>
      <w:r>
        <w:rPr>
          <w:rFonts w:hint="eastAsia" w:ascii="仿宋_GB2312" w:hAnsi="仿宋" w:eastAsia="仿宋_GB2312" w:cs="仿宋"/>
          <w:color w:val="auto"/>
          <w:kern w:val="0"/>
          <w:sz w:val="32"/>
          <w:szCs w:val="32"/>
          <w:lang w:bidi="ar"/>
        </w:rPr>
        <w:t>人员</w:t>
      </w:r>
      <w:r>
        <w:rPr>
          <w:rFonts w:hint="eastAsia" w:ascii="仿宋_GB2312" w:hAnsi="仿宋" w:eastAsia="仿宋_GB2312" w:cs="仿宋"/>
          <w:color w:val="auto"/>
          <w:kern w:val="0"/>
          <w:sz w:val="32"/>
          <w:szCs w:val="32"/>
          <w:lang w:eastAsia="zh-CN" w:bidi="ar"/>
        </w:rPr>
        <w:t>、</w:t>
      </w:r>
      <w:r>
        <w:rPr>
          <w:rFonts w:hint="eastAsia" w:ascii="仿宋_GB2312" w:hAnsi="仿宋" w:eastAsia="仿宋_GB2312" w:cs="仿宋"/>
          <w:color w:val="auto"/>
          <w:kern w:val="0"/>
          <w:sz w:val="32"/>
          <w:szCs w:val="32"/>
          <w:lang w:val="en-US" w:eastAsia="zh-CN" w:bidi="ar"/>
        </w:rPr>
        <w:t>脱贫享受政策人口和防止返贫致贫监测对象</w:t>
      </w:r>
      <w:r>
        <w:rPr>
          <w:rFonts w:ascii="仿宋_GB2312" w:hAnsi="仿宋" w:eastAsia="仿宋_GB2312" w:cs="仿宋"/>
          <w:color w:val="auto"/>
          <w:kern w:val="0"/>
          <w:sz w:val="32"/>
          <w:szCs w:val="32"/>
          <w:lang w:bidi="ar"/>
        </w:rPr>
        <w:t>，在报名</w:t>
      </w:r>
      <w:r>
        <w:rPr>
          <w:rFonts w:hint="eastAsia" w:ascii="仿宋_GB2312" w:hAnsi="仿宋" w:eastAsia="仿宋_GB2312" w:cs="仿宋"/>
          <w:color w:val="auto"/>
          <w:kern w:val="0"/>
          <w:sz w:val="32"/>
          <w:szCs w:val="32"/>
          <w:lang w:bidi="ar"/>
        </w:rPr>
        <w:t>系统</w:t>
      </w:r>
      <w:r>
        <w:rPr>
          <w:rFonts w:ascii="仿宋_GB2312" w:hAnsi="仿宋" w:eastAsia="仿宋_GB2312" w:cs="仿宋"/>
          <w:color w:val="auto"/>
          <w:kern w:val="0"/>
          <w:sz w:val="32"/>
          <w:szCs w:val="32"/>
          <w:lang w:bidi="ar"/>
        </w:rPr>
        <w:t>完成报名信息填报并通过资格初审后，</w:t>
      </w:r>
      <w:r>
        <w:rPr>
          <w:rFonts w:hint="eastAsia" w:ascii="仿宋_GB2312" w:hAnsi="仿宋_GB2312" w:eastAsia="仿宋_GB2312" w:cs="仿宋_GB2312"/>
          <w:color w:val="auto"/>
          <w:sz w:val="32"/>
          <w:szCs w:val="32"/>
          <w:lang w:val="en-US" w:eastAsia="zh-CN"/>
        </w:rPr>
        <w:t>在4月26日11:00前</w:t>
      </w:r>
      <w:r>
        <w:rPr>
          <w:rFonts w:hint="eastAsia" w:ascii="仿宋_GB2312" w:hAnsi="仿宋" w:eastAsia="仿宋_GB2312" w:cs="仿宋"/>
          <w:color w:val="auto"/>
          <w:kern w:val="0"/>
          <w:sz w:val="32"/>
          <w:szCs w:val="32"/>
          <w:lang w:bidi="ar"/>
        </w:rPr>
        <w:t>，</w:t>
      </w:r>
      <w:r>
        <w:rPr>
          <w:rFonts w:hint="eastAsia" w:ascii="仿宋_GB2312" w:hAnsi="仿宋" w:eastAsia="仿宋_GB2312" w:cs="仿宋"/>
          <w:color w:val="auto"/>
          <w:kern w:val="0"/>
          <w:sz w:val="32"/>
          <w:szCs w:val="32"/>
          <w:lang w:eastAsia="zh-CN" w:bidi="ar"/>
        </w:rPr>
        <w:t>将办理减免考务费手续所需相关证明材料电子版发送至</w:t>
      </w:r>
      <w:r>
        <w:rPr>
          <w:rFonts w:hint="eastAsia" w:ascii="仿宋_GB2312" w:hAnsi="仿宋" w:eastAsia="仿宋_GB2312" w:cs="仿宋"/>
          <w:color w:val="auto"/>
          <w:kern w:val="0"/>
          <w:sz w:val="32"/>
          <w:szCs w:val="32"/>
          <w:lang w:val="en-US" w:eastAsia="zh-CN" w:bidi="ar"/>
        </w:rPr>
        <w:t>招聘单位</w:t>
      </w:r>
      <w:r>
        <w:rPr>
          <w:rFonts w:hint="eastAsia" w:ascii="仿宋_GB2312" w:hAnsi="仿宋" w:eastAsia="仿宋_GB2312" w:cs="仿宋"/>
          <w:color w:val="auto"/>
          <w:kern w:val="0"/>
          <w:sz w:val="32"/>
          <w:szCs w:val="32"/>
          <w:lang w:eastAsia="zh-CN" w:bidi="ar"/>
        </w:rPr>
        <w:t>邮箱</w:t>
      </w:r>
      <w:r>
        <w:rPr>
          <w:rFonts w:hint="eastAsia"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sz w:val="32"/>
          <w:szCs w:val="32"/>
        </w:rPr>
        <w:t>gcjtjrsk@jn.shandong.cn</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w:t>
      </w:r>
      <w:r>
        <w:rPr>
          <w:rFonts w:hint="eastAsia" w:ascii="仿宋_GB2312" w:hAnsi="仿宋" w:eastAsia="仿宋_GB2312" w:cs="仿宋"/>
          <w:color w:val="auto"/>
          <w:kern w:val="0"/>
          <w:sz w:val="32"/>
          <w:szCs w:val="32"/>
          <w:lang w:eastAsia="zh-CN" w:bidi="ar"/>
        </w:rPr>
        <w:t>接收材料截止时间以邮箱收件时间为准</w:t>
      </w:r>
      <w:r>
        <w:rPr>
          <w:rFonts w:hint="eastAsia" w:ascii="仿宋_GB2312" w:hAnsi="仿宋" w:eastAsia="仿宋_GB2312" w:cs="仿宋"/>
          <w:color w:val="auto"/>
          <w:kern w:val="0"/>
          <w:sz w:val="32"/>
          <w:szCs w:val="32"/>
          <w:lang w:bidi="ar"/>
        </w:rPr>
        <w:t>。</w:t>
      </w:r>
    </w:p>
    <w:p w14:paraId="29FCE8C6">
      <w:pPr>
        <w:keepNext w:val="0"/>
        <w:keepLines w:val="0"/>
        <w:pageBreakBefore w:val="0"/>
        <w:widowControl w:val="0"/>
        <w:kinsoku/>
        <w:wordWrap/>
        <w:overflowPunct/>
        <w:autoSpaceDE/>
        <w:autoSpaceDN/>
        <w:bidi w:val="0"/>
        <w:adjustRightInd/>
        <w:snapToGrid/>
        <w:ind w:firstLine="640" w:firstLineChars="200"/>
        <w:jc w:val="left"/>
        <w:textAlignment w:val="auto"/>
        <w:rPr>
          <w:rFonts w:ascii="仿宋_GB2312" w:hAnsi="仿宋" w:eastAsia="仿宋_GB2312" w:cs="仿宋"/>
          <w:color w:val="auto"/>
          <w:kern w:val="0"/>
          <w:sz w:val="32"/>
          <w:szCs w:val="32"/>
          <w:lang w:bidi="ar"/>
        </w:rPr>
      </w:pPr>
      <w:r>
        <w:rPr>
          <w:rFonts w:ascii="仿宋_GB2312" w:hAnsi="仿宋" w:eastAsia="仿宋_GB2312" w:cs="仿宋"/>
          <w:color w:val="auto"/>
          <w:kern w:val="0"/>
          <w:sz w:val="32"/>
          <w:szCs w:val="32"/>
          <w:lang w:bidi="ar"/>
        </w:rPr>
        <w:t>减免考务费所需材料包括：</w:t>
      </w:r>
    </w:p>
    <w:p w14:paraId="0FF20E5B">
      <w:pPr>
        <w:keepNext w:val="0"/>
        <w:keepLines w:val="0"/>
        <w:pageBreakBefore w:val="0"/>
        <w:widowControl w:val="0"/>
        <w:kinsoku/>
        <w:wordWrap/>
        <w:overflowPunct/>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 w:eastAsia="仿宋_GB2312" w:cs="仿宋"/>
          <w:color w:val="auto"/>
          <w:kern w:val="0"/>
          <w:sz w:val="32"/>
          <w:szCs w:val="32"/>
          <w:lang w:eastAsia="zh-CN" w:bidi="ar"/>
        </w:rPr>
        <w:t>（</w:t>
      </w:r>
      <w:r>
        <w:rPr>
          <w:rFonts w:hint="eastAsia" w:ascii="仿宋_GB2312" w:hAnsi="仿宋" w:eastAsia="仿宋_GB2312" w:cs="仿宋"/>
          <w:color w:val="auto"/>
          <w:kern w:val="0"/>
          <w:sz w:val="32"/>
          <w:szCs w:val="32"/>
          <w:lang w:val="en-US" w:eastAsia="zh-CN" w:bidi="ar"/>
        </w:rPr>
        <w:t>1</w:t>
      </w:r>
      <w:r>
        <w:rPr>
          <w:rFonts w:hint="eastAsia" w:ascii="仿宋_GB2312" w:hAnsi="仿宋" w:eastAsia="仿宋_GB2312" w:cs="仿宋"/>
          <w:color w:val="auto"/>
          <w:kern w:val="0"/>
          <w:sz w:val="32"/>
          <w:szCs w:val="32"/>
          <w:lang w:eastAsia="zh-CN" w:bidi="ar"/>
        </w:rPr>
        <w:t>）</w:t>
      </w:r>
      <w:r>
        <w:rPr>
          <w:rFonts w:ascii="仿宋_GB2312" w:hAnsi="仿宋" w:eastAsia="仿宋_GB2312" w:cs="仿宋"/>
          <w:color w:val="auto"/>
          <w:kern w:val="0"/>
          <w:sz w:val="32"/>
          <w:szCs w:val="32"/>
          <w:lang w:bidi="ar"/>
        </w:rPr>
        <w:t>最低生活保障家庭人员</w:t>
      </w:r>
      <w:r>
        <w:rPr>
          <w:rFonts w:hint="eastAsia" w:ascii="仿宋_GB2312" w:hAnsi="仿宋" w:eastAsia="仿宋_GB2312" w:cs="仿宋"/>
          <w:color w:val="auto"/>
          <w:kern w:val="0"/>
          <w:sz w:val="32"/>
          <w:szCs w:val="32"/>
          <w:lang w:val="en-US" w:eastAsia="zh-CN" w:bidi="ar"/>
        </w:rPr>
        <w:t>持</w:t>
      </w:r>
      <w:r>
        <w:rPr>
          <w:rFonts w:ascii="仿宋_GB2312" w:hAnsi="仿宋" w:eastAsia="仿宋_GB2312" w:cs="仿宋"/>
          <w:color w:val="auto"/>
          <w:kern w:val="0"/>
          <w:sz w:val="32"/>
          <w:szCs w:val="32"/>
          <w:lang w:bidi="ar"/>
        </w:rPr>
        <w:t>其家庭所在地的县（市、区）民政部门出具的享受最低生活保障的证明或低保证；脱贫享受政策人口和</w:t>
      </w:r>
      <w:r>
        <w:rPr>
          <w:rFonts w:hint="eastAsia" w:ascii="仿宋_GB2312" w:hAnsi="仿宋" w:eastAsia="仿宋_GB2312" w:cs="仿宋"/>
          <w:color w:val="auto"/>
          <w:kern w:val="0"/>
          <w:sz w:val="32"/>
          <w:szCs w:val="32"/>
          <w:lang w:val="en-US" w:eastAsia="zh-CN" w:bidi="ar"/>
        </w:rPr>
        <w:t>防止</w:t>
      </w:r>
      <w:r>
        <w:rPr>
          <w:rFonts w:ascii="仿宋_GB2312" w:hAnsi="仿宋" w:eastAsia="仿宋_GB2312" w:cs="仿宋"/>
          <w:color w:val="auto"/>
          <w:kern w:val="0"/>
          <w:sz w:val="32"/>
          <w:szCs w:val="32"/>
          <w:lang w:bidi="ar"/>
        </w:rPr>
        <w:t>返贫</w:t>
      </w:r>
      <w:r>
        <w:rPr>
          <w:rFonts w:hint="eastAsia" w:ascii="仿宋_GB2312" w:hAnsi="仿宋" w:eastAsia="仿宋_GB2312" w:cs="仿宋"/>
          <w:color w:val="auto"/>
          <w:kern w:val="0"/>
          <w:sz w:val="32"/>
          <w:szCs w:val="32"/>
          <w:lang w:val="en-US" w:eastAsia="zh-CN" w:bidi="ar"/>
        </w:rPr>
        <w:t>致贫</w:t>
      </w:r>
      <w:r>
        <w:rPr>
          <w:rFonts w:ascii="仿宋_GB2312" w:hAnsi="仿宋" w:eastAsia="仿宋_GB2312" w:cs="仿宋"/>
          <w:color w:val="auto"/>
          <w:kern w:val="0"/>
          <w:sz w:val="32"/>
          <w:szCs w:val="32"/>
          <w:lang w:bidi="ar"/>
        </w:rPr>
        <w:t>监测对象</w:t>
      </w:r>
      <w:r>
        <w:rPr>
          <w:rFonts w:hint="eastAsia" w:ascii="仿宋_GB2312" w:hAnsi="仿宋" w:eastAsia="仿宋_GB2312" w:cs="仿宋"/>
          <w:color w:val="auto"/>
          <w:kern w:val="0"/>
          <w:sz w:val="32"/>
          <w:szCs w:val="32"/>
          <w:lang w:val="en-US" w:eastAsia="zh-CN" w:bidi="ar"/>
        </w:rPr>
        <w:t>持</w:t>
      </w:r>
      <w:r>
        <w:rPr>
          <w:rFonts w:ascii="仿宋_GB2312" w:hAnsi="仿宋" w:eastAsia="仿宋_GB2312" w:cs="仿宋"/>
          <w:color w:val="auto"/>
          <w:kern w:val="0"/>
          <w:sz w:val="32"/>
          <w:szCs w:val="32"/>
          <w:lang w:bidi="ar"/>
        </w:rPr>
        <w:t>其家庭所在地的县（市、区）乡村振兴部门出具的有关证明。</w:t>
      </w:r>
    </w:p>
    <w:p w14:paraId="3F5368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（2）本人身份证。</w:t>
      </w:r>
    </w:p>
    <w:p w14:paraId="489FFE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应聘人员减免</w:t>
      </w:r>
      <w:r>
        <w:rPr>
          <w:rFonts w:hint="eastAsia" w:ascii="仿宋_GB2312" w:hAnsi="仿宋_GB2312" w:eastAsia="仿宋_GB2312" w:cs="仿宋_GB2312"/>
          <w:sz w:val="32"/>
          <w:szCs w:val="32"/>
          <w:lang w:val="en-US" w:eastAsia="zh-CN"/>
        </w:rPr>
        <w:t>考务费相关材料发送后</w:t>
      </w:r>
      <w:r>
        <w:rPr>
          <w:rFonts w:hint="eastAsia" w:ascii="仿宋_GB2312" w:hAnsi="仿宋_GB2312" w:eastAsia="仿宋_GB2312" w:cs="仿宋_GB2312"/>
          <w:sz w:val="32"/>
          <w:szCs w:val="32"/>
        </w:rPr>
        <w:t>，请</w:t>
      </w:r>
      <w:r>
        <w:rPr>
          <w:rFonts w:hint="eastAsia" w:ascii="仿宋_GB2312" w:hAnsi="仿宋_GB2312" w:eastAsia="仿宋_GB2312" w:cs="仿宋_GB2312"/>
          <w:sz w:val="32"/>
          <w:szCs w:val="32"/>
          <w:lang w:val="en-US" w:eastAsia="zh-CN"/>
        </w:rPr>
        <w:t>及时与招聘单位确认</w:t>
      </w:r>
      <w:r>
        <w:rPr>
          <w:rFonts w:hint="eastAsia" w:ascii="仿宋_GB2312" w:hAnsi="仿宋_GB2312" w:eastAsia="仿宋_GB2312" w:cs="仿宋_GB2312"/>
          <w:sz w:val="32"/>
          <w:szCs w:val="32"/>
        </w:rPr>
        <w:t>。</w:t>
      </w:r>
    </w:p>
    <w:p w14:paraId="30499D7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6</w:t>
      </w:r>
      <w:r>
        <w:rPr>
          <w:rFonts w:hint="eastAsia" w:ascii="黑体" w:hAnsi="黑体" w:eastAsia="黑体" w:cs="黑体"/>
          <w:sz w:val="32"/>
          <w:szCs w:val="32"/>
        </w:rPr>
        <w:t>.违纪违规及存在不诚信情形的应聘人员如何处理？</w:t>
      </w:r>
    </w:p>
    <w:p w14:paraId="63E9AA1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应聘人员要严格遵守公开招聘的相关政策规定，遵从事业单位人事综合管理部门、人事考</w:t>
      </w:r>
      <w:r>
        <w:rPr>
          <w:rFonts w:hint="eastAsia" w:ascii="仿宋_GB2312" w:hAnsi="仿宋_GB2312" w:eastAsia="仿宋_GB2312" w:cs="仿宋_GB2312"/>
          <w:color w:val="000000" w:themeColor="text1"/>
          <w:sz w:val="32"/>
          <w:szCs w:val="32"/>
          <w14:textFill>
            <w14:solidFill>
              <w14:schemeClr w14:val="tx1"/>
            </w14:solidFill>
          </w14:textFill>
        </w:rPr>
        <w:t>试机构和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招聘单位或其主管部门</w:t>
      </w:r>
      <w:r>
        <w:rPr>
          <w:rFonts w:hint="eastAsia" w:ascii="仿宋_GB2312" w:hAnsi="仿宋_GB2312" w:eastAsia="仿宋_GB2312" w:cs="仿宋_GB2312"/>
          <w:color w:val="000000" w:themeColor="text1"/>
          <w:sz w:val="32"/>
          <w:szCs w:val="32"/>
          <w14:textFill>
            <w14:solidFill>
              <w14:schemeClr w14:val="tx1"/>
            </w14:solidFill>
          </w14:textFill>
        </w:rPr>
        <w:t>的统一安排，其在应聘期间的表现，将作为公</w:t>
      </w:r>
      <w:r>
        <w:rPr>
          <w:rFonts w:hint="eastAsia" w:ascii="仿宋_GB2312" w:hAnsi="仿宋_GB2312" w:eastAsia="仿宋_GB2312" w:cs="仿宋_GB2312"/>
          <w:sz w:val="32"/>
          <w:szCs w:val="32"/>
        </w:rPr>
        <w:t>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3624BF8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7</w:t>
      </w:r>
      <w:r>
        <w:rPr>
          <w:rFonts w:hint="eastAsia" w:ascii="黑体" w:hAnsi="黑体" w:eastAsia="黑体" w:cs="黑体"/>
          <w:sz w:val="32"/>
          <w:szCs w:val="32"/>
        </w:rPr>
        <w:t>.是否有指定的考试辅导书和培训班？</w:t>
      </w:r>
    </w:p>
    <w:p w14:paraId="41D1F3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color w:val="auto"/>
          <w:sz w:val="32"/>
          <w:szCs w:val="32"/>
          <w:lang w:val="en-US" w:eastAsia="zh-CN"/>
        </w:rPr>
        <w:t>济南市</w:t>
      </w:r>
      <w:r>
        <w:rPr>
          <w:rFonts w:hint="default" w:ascii="Times New Roman" w:hAnsi="Times New Roman" w:eastAsia="仿宋_GB2312" w:cs="Times New Roman"/>
          <w:color w:val="auto"/>
          <w:sz w:val="32"/>
          <w:szCs w:val="32"/>
        </w:rPr>
        <w:t>钢城区</w:t>
      </w:r>
      <w:r>
        <w:rPr>
          <w:rFonts w:hint="eastAsia" w:ascii="Times New Roman" w:hAnsi="Times New Roman" w:eastAsia="仿宋_GB2312" w:cs="Times New Roman"/>
          <w:color w:val="auto"/>
          <w:sz w:val="32"/>
          <w:szCs w:val="32"/>
          <w:lang w:val="en-US" w:eastAsia="zh-CN"/>
        </w:rPr>
        <w:t>教育和体育局所属</w:t>
      </w:r>
      <w:r>
        <w:rPr>
          <w:rFonts w:hint="default" w:ascii="Times New Roman" w:hAnsi="Times New Roman" w:eastAsia="仿宋_GB2312" w:cs="Times New Roman"/>
          <w:color w:val="auto"/>
          <w:sz w:val="32"/>
          <w:szCs w:val="32"/>
        </w:rPr>
        <w:t>学校公开招聘</w:t>
      </w:r>
      <w:r>
        <w:rPr>
          <w:rFonts w:hint="eastAsia" w:ascii="仿宋_GB2312" w:hAnsi="仿宋_GB2312" w:eastAsia="仿宋_GB2312" w:cs="仿宋_GB2312"/>
          <w:sz w:val="32"/>
          <w:szCs w:val="32"/>
        </w:rPr>
        <w:t>考试不指定考试教材和辅导用书，不举办也不授权或委托任何机构举办考试辅导培训班。</w:t>
      </w:r>
    </w:p>
    <w:sectPr>
      <w:footerReference r:id="rId3" w:type="default"/>
      <w:pgSz w:w="11906" w:h="16838"/>
      <w:pgMar w:top="1984" w:right="1587" w:bottom="170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36E8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C2B6FD">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CC2B6FD">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jN2MwOTQ4NTU5ZTZmNzcwZDM0MzI0NGYyZGY5NTcifQ=="/>
  </w:docVars>
  <w:rsids>
    <w:rsidRoot w:val="750F4434"/>
    <w:rsid w:val="010F0990"/>
    <w:rsid w:val="06D82C35"/>
    <w:rsid w:val="084D2A46"/>
    <w:rsid w:val="0B470389"/>
    <w:rsid w:val="0ECA0978"/>
    <w:rsid w:val="130726BF"/>
    <w:rsid w:val="17F002B8"/>
    <w:rsid w:val="19D93893"/>
    <w:rsid w:val="201B5A3A"/>
    <w:rsid w:val="24681644"/>
    <w:rsid w:val="26321F0A"/>
    <w:rsid w:val="2FE3D653"/>
    <w:rsid w:val="32940BDB"/>
    <w:rsid w:val="345F4DCF"/>
    <w:rsid w:val="35427301"/>
    <w:rsid w:val="36CE7BF8"/>
    <w:rsid w:val="3FD15B73"/>
    <w:rsid w:val="41571C5E"/>
    <w:rsid w:val="42012F26"/>
    <w:rsid w:val="438020AF"/>
    <w:rsid w:val="44722A4C"/>
    <w:rsid w:val="46FA1788"/>
    <w:rsid w:val="47FD6766"/>
    <w:rsid w:val="548173AF"/>
    <w:rsid w:val="62436A1E"/>
    <w:rsid w:val="64843410"/>
    <w:rsid w:val="66747A81"/>
    <w:rsid w:val="6697687B"/>
    <w:rsid w:val="67F0213D"/>
    <w:rsid w:val="6AE83F12"/>
    <w:rsid w:val="6FFF2EAC"/>
    <w:rsid w:val="70BC617E"/>
    <w:rsid w:val="750F4434"/>
    <w:rsid w:val="77C569C9"/>
    <w:rsid w:val="79770CFD"/>
    <w:rsid w:val="7B54E582"/>
    <w:rsid w:val="7DDE6EF4"/>
    <w:rsid w:val="7F587460"/>
    <w:rsid w:val="7F7602BD"/>
    <w:rsid w:val="7FF954C6"/>
    <w:rsid w:val="FFDDA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3819af32-6f17-4948-8e41-3c15b9eaaf52</errorID>
      <errorWord xmlns="http://schemas.wps.cn/vas-ai-hub/contract-review">和人力资源社会保障部</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人力资源和社会保障部</item>
      </candidateList>
      <explain xmlns="http://schemas.wps.cn/vas-ai-hub/contract-review">词汇“人力资源和社会保障部”在特定场景下为固定表述形式，请确认此处的“和人力资源社会保障部”是否存在不当。</explain>
      <paraID xmlns="http://schemas.wps.cn/vas-ai-hub/contract-review">6EB156FA</paraID>
      <start xmlns="http://schemas.wps.cn/vas-ai-hub/contract-review">30</start>
      <end xmlns="http://schemas.wps.cn/vas-ai-hub/contract-review">40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f1cebaa6-5f33-4c92-bed7-bc739e680640</errorID>
      <errorWord xmlns="http://schemas.wps.cn/vas-ai-hub/contract-review">和人力资源社会保障部</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人力资源和社会保障部</item>
      </candidateList>
      <explain xmlns="http://schemas.wps.cn/vas-ai-hub/contract-review">词汇“人力资源和社会保障部”在特定场景下为固定表述形式，请确认此处的“和人力资源社会保障部”是否存在不当。</explain>
      <paraID xmlns="http://schemas.wps.cn/vas-ai-hub/contract-review">61717559</paraID>
      <start xmlns="http://schemas.wps.cn/vas-ai-hub/contract-review">69</start>
      <end xmlns="http://schemas.wps.cn/vas-ai-hub/contract-review">79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e45afb77-90fa-421d-801a-66c9ee38dd77</errorID>
      <errorWord xmlns="http://schemas.wps.cn/vas-ai-hub/contract-review">保持通讯畅通</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保持通信畅通</item>
      </candidateList>
      <explain xmlns="http://schemas.wps.cn/vas-ai-hub/contract-review"/>
      <paraID xmlns="http://schemas.wps.cn/vas-ai-hub/contract-review">449D9695</paraID>
      <start xmlns="http://schemas.wps.cn/vas-ai-hub/contract-review">144</start>
      <end xmlns="http://schemas.wps.cn/vas-ai-hub/contract-review">150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f2c46f83-200d-4215-831d-803a2e68be45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11BF46C8</paraID>
      <start xmlns="http://schemas.wps.cn/vas-ai-hub/contract-review">70</start>
      <end xmlns="http://schemas.wps.cn/vas-ai-hub/contract-review">71</end>
      <status xmlns="http://schemas.wps.cn/vas-ai-hub/contract-review">modified</status>
      <modifiedWord xmlns="http://schemas.wps.cn/vas-ai-hub/contract-review">:</modifiedWord>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4f0d53-64d8-4297-98b0-28a13d34ff0f}">
  <ds:schemaRefs/>
</ds:datastoreItem>
</file>

<file path=docProps/app.xml><?xml version="1.0" encoding="utf-8"?>
<Properties xmlns="http://schemas.openxmlformats.org/officeDocument/2006/extended-properties" xmlns:vt="http://schemas.openxmlformats.org/officeDocument/2006/docPropsVTypes">
  <Template>Normal.dotm</Template>
  <Pages>9</Pages>
  <Words>3970</Words>
  <Characters>4161</Characters>
  <Lines>0</Lines>
  <Paragraphs>0</Paragraphs>
  <TotalTime>34</TotalTime>
  <ScaleCrop>false</ScaleCrop>
  <LinksUpToDate>false</LinksUpToDate>
  <CharactersWithSpaces>4161</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2025-04-13T17:03:00Z</dcterms:created>
  <dc:creator>王燕玲</dc:creator>
  <cp:lastModifiedBy>gcqjtj</cp:lastModifiedBy>
  <dcterms:modified xsi:type="dcterms:W3CDTF">2026-04-14T16:18:41Z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FADE891A07683C5C61F8DD693562037F_43</vt:lpwstr>
  </property>
  <property fmtid="{D5CDD505-2E9C-101B-9397-08002B2CF9AE}" pid="4" name="KSOTemplateDocerSaveRecord">
    <vt:lpwstr>eyJoZGlkIjoiMGI0YjZlYmRlYzU5YTQ5ZGRhYTA1Y2U2YTBmMjQ5ZDkiLCJ1c2VySWQiOiIyMzg1MzIwNjIifQ==</vt:lpwstr>
  </property>
</Properties>
</file>